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3F" w:rsidRPr="00793FA8" w:rsidRDefault="00575E3F" w:rsidP="00575E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5E3F" w:rsidRPr="00A22FDA" w:rsidRDefault="00575E3F" w:rsidP="00A22F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отнесения субъектов к субъектам нелегальной деятельности</w:t>
      </w:r>
    </w:p>
    <w:tbl>
      <w:tblPr>
        <w:tblStyle w:val="a3"/>
        <w:tblW w:w="0" w:type="auto"/>
        <w:tblLook w:val="0000"/>
      </w:tblPr>
      <w:tblGrid>
        <w:gridCol w:w="1785"/>
        <w:gridCol w:w="3180"/>
        <w:gridCol w:w="4395"/>
      </w:tblGrid>
      <w:tr w:rsidR="00575E3F" w:rsidRPr="00A22FDA" w:rsidTr="00A22FDA">
        <w:trPr>
          <w:trHeight w:val="435"/>
        </w:trPr>
        <w:tc>
          <w:tcPr>
            <w:tcW w:w="1785" w:type="dxa"/>
          </w:tcPr>
          <w:p w:rsidR="00575E3F" w:rsidRPr="00D20973" w:rsidRDefault="00575E3F" w:rsidP="0057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73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180" w:type="dxa"/>
          </w:tcPr>
          <w:p w:rsidR="00575E3F" w:rsidRPr="00D20973" w:rsidRDefault="00575E3F" w:rsidP="0057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73">
              <w:rPr>
                <w:rFonts w:ascii="Times New Roman" w:hAnsi="Times New Roman" w:cs="Times New Roman"/>
                <w:sz w:val="24"/>
                <w:szCs w:val="24"/>
              </w:rPr>
              <w:t>Значение (содержание)</w:t>
            </w:r>
          </w:p>
        </w:tc>
        <w:tc>
          <w:tcPr>
            <w:tcW w:w="4395" w:type="dxa"/>
          </w:tcPr>
          <w:p w:rsidR="00575E3F" w:rsidRPr="00D20973" w:rsidRDefault="00575E3F" w:rsidP="0057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73">
              <w:rPr>
                <w:rFonts w:ascii="Times New Roman" w:hAnsi="Times New Roman" w:cs="Times New Roman"/>
                <w:sz w:val="24"/>
                <w:szCs w:val="24"/>
              </w:rPr>
              <w:t>Наиболее часто встречающиеся примеры</w:t>
            </w:r>
          </w:p>
        </w:tc>
      </w:tr>
    </w:tbl>
    <w:p w:rsidR="00D20973" w:rsidRDefault="00D20973" w:rsidP="00575E3F">
      <w:pPr>
        <w:rPr>
          <w:rFonts w:ascii="Times New Roman" w:hAnsi="Times New Roman" w:cs="Times New Roman"/>
          <w:sz w:val="24"/>
          <w:szCs w:val="24"/>
        </w:rPr>
        <w:sectPr w:rsidR="00D209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000"/>
      </w:tblPr>
      <w:tblGrid>
        <w:gridCol w:w="1785"/>
        <w:gridCol w:w="3180"/>
        <w:gridCol w:w="4395"/>
      </w:tblGrid>
      <w:tr w:rsidR="00FF0C67" w:rsidRPr="00A22FDA" w:rsidTr="00A22FDA">
        <w:trPr>
          <w:trHeight w:val="900"/>
        </w:trPr>
        <w:tc>
          <w:tcPr>
            <w:tcW w:w="1785" w:type="dxa"/>
            <w:vMerge w:val="restart"/>
          </w:tcPr>
          <w:p w:rsidR="00FF0C67" w:rsidRPr="00D20973" w:rsidRDefault="00FF0C67" w:rsidP="0057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1.Виды услуг</w:t>
            </w:r>
          </w:p>
        </w:tc>
        <w:tc>
          <w:tcPr>
            <w:tcW w:w="3180" w:type="dxa"/>
          </w:tcPr>
          <w:p w:rsidR="00FF0C67" w:rsidRPr="00D20973" w:rsidRDefault="00FF0C67" w:rsidP="00070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73">
              <w:rPr>
                <w:rFonts w:ascii="Times New Roman" w:hAnsi="Times New Roman" w:cs="Times New Roman"/>
                <w:sz w:val="24"/>
                <w:szCs w:val="24"/>
              </w:rPr>
              <w:t>Выдача займов (кредитов) населению</w:t>
            </w:r>
          </w:p>
          <w:p w:rsidR="00FF0C67" w:rsidRPr="00D20973" w:rsidRDefault="00FF0C67" w:rsidP="00070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C67" w:rsidRPr="00D20973" w:rsidRDefault="00FF0C67" w:rsidP="00070C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F0C67" w:rsidRPr="00D20973" w:rsidRDefault="00FF0C67" w:rsidP="00FF0C6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73">
              <w:rPr>
                <w:rFonts w:ascii="Times New Roman" w:hAnsi="Times New Roman" w:cs="Times New Roman"/>
                <w:sz w:val="24"/>
                <w:szCs w:val="24"/>
              </w:rPr>
              <w:t>Выдача займов индивидуальными предпринимателями и организациями (микрофинансовыми организациями, микрокредитными компаниями, ломбардами), не включенными в реестр Банка России</w:t>
            </w:r>
          </w:p>
        </w:tc>
      </w:tr>
      <w:tr w:rsidR="00421204" w:rsidRPr="00A22FDA" w:rsidTr="00A22FDA">
        <w:trPr>
          <w:trHeight w:val="900"/>
        </w:trPr>
        <w:tc>
          <w:tcPr>
            <w:tcW w:w="1785" w:type="dxa"/>
            <w:vMerge/>
          </w:tcPr>
          <w:p w:rsidR="00421204" w:rsidRPr="00D20973" w:rsidRDefault="00421204" w:rsidP="0057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421204" w:rsidRPr="00D20973" w:rsidRDefault="00421204" w:rsidP="00070C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73">
              <w:rPr>
                <w:rFonts w:ascii="Times New Roman" w:hAnsi="Times New Roman" w:cs="Times New Roman"/>
                <w:sz w:val="24"/>
                <w:szCs w:val="24"/>
              </w:rPr>
              <w:t>Привлечение займов у населения</w:t>
            </w:r>
          </w:p>
        </w:tc>
        <w:tc>
          <w:tcPr>
            <w:tcW w:w="4395" w:type="dxa"/>
          </w:tcPr>
          <w:p w:rsidR="00421204" w:rsidRPr="00D20973" w:rsidRDefault="00421204" w:rsidP="0042120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73">
              <w:rPr>
                <w:rFonts w:ascii="Times New Roman" w:hAnsi="Times New Roman" w:cs="Times New Roman"/>
                <w:sz w:val="24"/>
                <w:szCs w:val="24"/>
              </w:rPr>
              <w:t>Потребительские и кредитные потребительские кооперативы, не включенные в реестр Банка России</w:t>
            </w:r>
            <w:r w:rsidRPr="00D20973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B67FA9" w:rsidRPr="00A22FDA" w:rsidTr="00A22FDA">
        <w:trPr>
          <w:trHeight w:val="214"/>
        </w:trPr>
        <w:tc>
          <w:tcPr>
            <w:tcW w:w="1785" w:type="dxa"/>
            <w:vMerge/>
          </w:tcPr>
          <w:p w:rsidR="00B67FA9" w:rsidRPr="00D20973" w:rsidRDefault="00B67FA9" w:rsidP="0057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B67FA9" w:rsidRPr="00D20973" w:rsidRDefault="00B67FA9" w:rsidP="00575E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73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4395" w:type="dxa"/>
          </w:tcPr>
          <w:p w:rsidR="00B67FA9" w:rsidRPr="00D20973" w:rsidRDefault="00B67FA9" w:rsidP="009414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973">
              <w:rPr>
                <w:rFonts w:ascii="Times New Roman" w:hAnsi="Times New Roman" w:cs="Times New Roman"/>
                <w:sz w:val="24"/>
                <w:szCs w:val="24"/>
              </w:rPr>
              <w:t>ОСАГО по тарифу ниже базового</w:t>
            </w:r>
          </w:p>
        </w:tc>
      </w:tr>
      <w:tr w:rsidR="00B67FA9" w:rsidRPr="00A22FDA" w:rsidTr="00A22FDA">
        <w:trPr>
          <w:trHeight w:val="661"/>
        </w:trPr>
        <w:tc>
          <w:tcPr>
            <w:tcW w:w="1785" w:type="dxa"/>
            <w:vMerge/>
          </w:tcPr>
          <w:p w:rsidR="00B67FA9" w:rsidRPr="00D20973" w:rsidRDefault="00B67FA9" w:rsidP="0057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B67FA9" w:rsidRPr="00D20973" w:rsidRDefault="00B67FA9" w:rsidP="0057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973">
              <w:rPr>
                <w:rFonts w:ascii="Times New Roman" w:hAnsi="Times New Roman" w:cs="Times New Roman"/>
                <w:sz w:val="24"/>
                <w:szCs w:val="24"/>
              </w:rPr>
              <w:t>Операции с ценными бумагами</w:t>
            </w:r>
          </w:p>
          <w:p w:rsidR="00B67FA9" w:rsidRPr="00D20973" w:rsidRDefault="00B67FA9" w:rsidP="00575E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67FA9" w:rsidRPr="00D20973" w:rsidRDefault="00B67FA9" w:rsidP="00B36E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73">
              <w:rPr>
                <w:rFonts w:ascii="Times New Roman" w:hAnsi="Times New Roman" w:cs="Times New Roman"/>
                <w:sz w:val="24"/>
                <w:szCs w:val="24"/>
              </w:rPr>
              <w:t>- Трейдбоксы по торговле опционами/векселями</w:t>
            </w:r>
          </w:p>
          <w:p w:rsidR="00B67FA9" w:rsidRPr="00D20973" w:rsidRDefault="00B67FA9" w:rsidP="00B36E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73">
              <w:rPr>
                <w:rFonts w:ascii="Times New Roman" w:hAnsi="Times New Roman" w:cs="Times New Roman"/>
                <w:sz w:val="24"/>
                <w:szCs w:val="24"/>
              </w:rPr>
              <w:t>-Обучение работе на рынке ценных бумаг</w:t>
            </w:r>
          </w:p>
        </w:tc>
      </w:tr>
      <w:tr w:rsidR="00B67FA9" w:rsidRPr="00A22FDA" w:rsidTr="00A22FDA">
        <w:trPr>
          <w:trHeight w:val="1410"/>
        </w:trPr>
        <w:tc>
          <w:tcPr>
            <w:tcW w:w="1785" w:type="dxa"/>
            <w:vMerge/>
          </w:tcPr>
          <w:p w:rsidR="00B67FA9" w:rsidRPr="00D20973" w:rsidRDefault="00B67FA9" w:rsidP="0057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B67FA9" w:rsidRPr="00D20973" w:rsidRDefault="00B67FA9" w:rsidP="00575E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73">
              <w:rPr>
                <w:rFonts w:ascii="Times New Roman" w:hAnsi="Times New Roman" w:cs="Times New Roman"/>
                <w:sz w:val="24"/>
                <w:szCs w:val="24"/>
              </w:rPr>
              <w:t>Услуги на рынке Форекс</w:t>
            </w:r>
          </w:p>
        </w:tc>
        <w:tc>
          <w:tcPr>
            <w:tcW w:w="4395" w:type="dxa"/>
          </w:tcPr>
          <w:p w:rsidR="00B67FA9" w:rsidRPr="00D20973" w:rsidRDefault="00B67FA9" w:rsidP="00B36E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73">
              <w:rPr>
                <w:rFonts w:ascii="Times New Roman" w:hAnsi="Times New Roman" w:cs="Times New Roman"/>
                <w:sz w:val="24"/>
                <w:szCs w:val="24"/>
              </w:rPr>
              <w:t>-Образовательные центрывзимающиеплату за обучение торговле на рынке Форекс</w:t>
            </w:r>
          </w:p>
          <w:p w:rsidR="00B67FA9" w:rsidRPr="00D20973" w:rsidRDefault="00B67FA9" w:rsidP="00B36E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73">
              <w:rPr>
                <w:rFonts w:ascii="Times New Roman" w:hAnsi="Times New Roman" w:cs="Times New Roman"/>
                <w:sz w:val="24"/>
                <w:szCs w:val="24"/>
              </w:rPr>
              <w:t>-Работодатели, предлагающие работу на рынке Форекс</w:t>
            </w:r>
            <w:r w:rsidR="00D20973" w:rsidRPr="00D20973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</w:tr>
      <w:tr w:rsidR="00B67FA9" w:rsidRPr="00A22FDA" w:rsidTr="00A22FDA">
        <w:trPr>
          <w:trHeight w:val="285"/>
        </w:trPr>
        <w:tc>
          <w:tcPr>
            <w:tcW w:w="1785" w:type="dxa"/>
            <w:vMerge/>
          </w:tcPr>
          <w:p w:rsidR="00B67FA9" w:rsidRPr="00D20973" w:rsidRDefault="00B67FA9" w:rsidP="0057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B67FA9" w:rsidRPr="00D20973" w:rsidRDefault="00B67FA9" w:rsidP="00575E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73">
              <w:rPr>
                <w:rFonts w:ascii="Times New Roman" w:hAnsi="Times New Roman" w:cs="Times New Roman"/>
                <w:sz w:val="24"/>
                <w:szCs w:val="24"/>
              </w:rPr>
              <w:t>Банковские услуги</w:t>
            </w:r>
          </w:p>
        </w:tc>
        <w:tc>
          <w:tcPr>
            <w:tcW w:w="4395" w:type="dxa"/>
          </w:tcPr>
          <w:p w:rsidR="00B67FA9" w:rsidRPr="00D20973" w:rsidRDefault="00B67FA9" w:rsidP="00B36E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73">
              <w:rPr>
                <w:rFonts w:ascii="Times New Roman" w:hAnsi="Times New Roman" w:cs="Times New Roman"/>
                <w:sz w:val="24"/>
                <w:szCs w:val="24"/>
              </w:rPr>
              <w:t>Реклама, содержащая предложения о размещении вкладов, выпуске платежных карт</w:t>
            </w:r>
          </w:p>
        </w:tc>
      </w:tr>
      <w:tr w:rsidR="00B67FA9" w:rsidRPr="00A22FDA" w:rsidTr="00A22FDA">
        <w:trPr>
          <w:trHeight w:val="810"/>
        </w:trPr>
        <w:tc>
          <w:tcPr>
            <w:tcW w:w="1785" w:type="dxa"/>
            <w:vMerge/>
          </w:tcPr>
          <w:p w:rsidR="00B67FA9" w:rsidRPr="00D20973" w:rsidRDefault="00B67FA9" w:rsidP="0057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B67FA9" w:rsidRPr="00D20973" w:rsidRDefault="00A22FDA" w:rsidP="00575E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73">
              <w:rPr>
                <w:rFonts w:ascii="Times New Roman" w:hAnsi="Times New Roman" w:cs="Times New Roman"/>
                <w:sz w:val="24"/>
                <w:szCs w:val="24"/>
              </w:rPr>
              <w:t>Финансовые пирамиды</w:t>
            </w:r>
          </w:p>
        </w:tc>
        <w:tc>
          <w:tcPr>
            <w:tcW w:w="4395" w:type="dxa"/>
          </w:tcPr>
          <w:p w:rsidR="00B67FA9" w:rsidRPr="00D20973" w:rsidRDefault="00A22FDA" w:rsidP="00B36E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73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населения по сетевому принципу (</w:t>
            </w:r>
            <w:r w:rsidRPr="00D209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MLM</w:t>
            </w:r>
            <w:r w:rsidRPr="00D20973">
              <w:rPr>
                <w:rFonts w:ascii="Times New Roman" w:hAnsi="Times New Roman" w:cs="Times New Roman"/>
                <w:sz w:val="24"/>
                <w:szCs w:val="24"/>
              </w:rPr>
              <w:t xml:space="preserve"> бизнес), не предполагающее поставку товара</w:t>
            </w:r>
          </w:p>
        </w:tc>
      </w:tr>
      <w:tr w:rsidR="00A22FDA" w:rsidRPr="00A22FDA" w:rsidTr="00A22FDA">
        <w:trPr>
          <w:trHeight w:val="315"/>
        </w:trPr>
        <w:tc>
          <w:tcPr>
            <w:tcW w:w="1785" w:type="dxa"/>
          </w:tcPr>
          <w:p w:rsidR="00A22FDA" w:rsidRPr="00D20973" w:rsidRDefault="00A22FDA" w:rsidP="00575E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73">
              <w:rPr>
                <w:rFonts w:ascii="Times New Roman" w:hAnsi="Times New Roman" w:cs="Times New Roman"/>
                <w:sz w:val="24"/>
                <w:szCs w:val="24"/>
              </w:rPr>
              <w:t>2.Отсутствие лицензии Банка России</w:t>
            </w:r>
          </w:p>
        </w:tc>
        <w:tc>
          <w:tcPr>
            <w:tcW w:w="7575" w:type="dxa"/>
            <w:gridSpan w:val="2"/>
          </w:tcPr>
          <w:p w:rsidR="00A22FDA" w:rsidRPr="00D20973" w:rsidRDefault="00A22FDA" w:rsidP="00B36E3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73">
              <w:rPr>
                <w:rFonts w:ascii="Times New Roman" w:hAnsi="Times New Roman" w:cs="Times New Roman"/>
                <w:sz w:val="24"/>
                <w:szCs w:val="24"/>
              </w:rPr>
              <w:t>Организация, оказывающая услуги, приведенные в пункте 1, не имеет (не имела)на момент оказания услуги) лицензии Банка России или не была включена в реестр Банка России</w:t>
            </w:r>
          </w:p>
        </w:tc>
      </w:tr>
    </w:tbl>
    <w:p w:rsidR="00D20973" w:rsidRDefault="00D20973" w:rsidP="00A22FDA">
      <w:pPr>
        <w:pStyle w:val="a5"/>
      </w:pPr>
    </w:p>
    <w:p w:rsidR="00A22FDA" w:rsidRPr="00D20973" w:rsidRDefault="00A22FDA" w:rsidP="00A22FDA">
      <w:pPr>
        <w:pStyle w:val="a5"/>
        <w:rPr>
          <w:rFonts w:ascii="Times New Roman" w:hAnsi="Times New Roman" w:cs="Times New Roman"/>
        </w:rPr>
      </w:pPr>
      <w:r w:rsidRPr="00D20973">
        <w:rPr>
          <w:rFonts w:ascii="Times New Roman" w:hAnsi="Times New Roman" w:cs="Times New Roman"/>
        </w:rPr>
        <w:t>Примечания:</w:t>
      </w:r>
    </w:p>
    <w:p w:rsidR="00A22FDA" w:rsidRPr="00D20973" w:rsidRDefault="00A22FDA" w:rsidP="00A22FDA">
      <w:pPr>
        <w:pStyle w:val="a5"/>
        <w:rPr>
          <w:rFonts w:ascii="Times New Roman" w:hAnsi="Times New Roman" w:cs="Times New Roman"/>
        </w:rPr>
      </w:pPr>
      <w:r w:rsidRPr="00D20973">
        <w:rPr>
          <w:rFonts w:ascii="Times New Roman" w:hAnsi="Times New Roman" w:cs="Times New Roman"/>
        </w:rPr>
        <w:t>1) критерии 1 и 2 должны выполняться одновременно;</w:t>
      </w:r>
    </w:p>
    <w:p w:rsidR="00A22FDA" w:rsidRPr="00D20973" w:rsidRDefault="00A22FDA" w:rsidP="00D20973">
      <w:pPr>
        <w:pStyle w:val="a5"/>
        <w:rPr>
          <w:rFonts w:ascii="Times New Roman" w:hAnsi="Times New Roman" w:cs="Times New Roman"/>
        </w:rPr>
      </w:pPr>
      <w:r w:rsidRPr="00D20973">
        <w:rPr>
          <w:rFonts w:ascii="Times New Roman" w:hAnsi="Times New Roman" w:cs="Times New Roman"/>
        </w:rPr>
        <w:t xml:space="preserve">2) перечень критериев может применяться </w:t>
      </w:r>
      <w:r w:rsidR="00D20973" w:rsidRPr="00D20973">
        <w:rPr>
          <w:rFonts w:ascii="Times New Roman" w:hAnsi="Times New Roman" w:cs="Times New Roman"/>
        </w:rPr>
        <w:t>к юридическим лицам, индивидуальным предпринимателям, физическим лицам.</w:t>
      </w:r>
    </w:p>
    <w:sectPr w:rsidR="00A22FDA" w:rsidRPr="00D20973" w:rsidSect="00D20973">
      <w:footnotePr>
        <w:numStart w:val="3"/>
      </w:footnote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640" w:rsidRDefault="00A65640" w:rsidP="00D20973">
      <w:pPr>
        <w:spacing w:after="0" w:line="240" w:lineRule="auto"/>
      </w:pPr>
      <w:r>
        <w:separator/>
      </w:r>
    </w:p>
  </w:endnote>
  <w:endnote w:type="continuationSeparator" w:id="1">
    <w:p w:rsidR="00A65640" w:rsidRDefault="00A65640" w:rsidP="00D2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640" w:rsidRDefault="00A65640" w:rsidP="00D20973">
      <w:pPr>
        <w:spacing w:after="0" w:line="240" w:lineRule="auto"/>
      </w:pPr>
      <w:r>
        <w:separator/>
      </w:r>
    </w:p>
  </w:footnote>
  <w:footnote w:type="continuationSeparator" w:id="1">
    <w:p w:rsidR="00A65640" w:rsidRDefault="00A65640" w:rsidP="00D20973">
      <w:pPr>
        <w:spacing w:after="0" w:line="240" w:lineRule="auto"/>
      </w:pPr>
      <w:r>
        <w:continuationSeparator/>
      </w:r>
    </w:p>
  </w:footnote>
  <w:footnote w:id="2">
    <w:p w:rsidR="00421204" w:rsidRDefault="00421204" w:rsidP="00D20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a8"/>
        </w:rPr>
        <w:t>3</w:t>
      </w:r>
      <w:r>
        <w:rPr>
          <w:rFonts w:ascii="Times New Roman" w:hAnsi="Times New Roman" w:cs="Times New Roman"/>
          <w:sz w:val="20"/>
          <w:szCs w:val="20"/>
        </w:rPr>
        <w:t>Источник информации – официальный сайт Банка России (www.cbr.ru/Финансовые</w:t>
      </w:r>
    </w:p>
    <w:p w:rsidR="00421204" w:rsidRDefault="00421204" w:rsidP="00D20973">
      <w:pPr>
        <w:pStyle w:val="a6"/>
      </w:pPr>
      <w:r>
        <w:rPr>
          <w:rFonts w:ascii="Times New Roman" w:hAnsi="Times New Roman" w:cs="Times New Roman"/>
        </w:rPr>
        <w:t>рынки/Надзор за участками/Микрофинансирование).</w:t>
      </w:r>
    </w:p>
  </w:footnote>
  <w:footnote w:id="3">
    <w:p w:rsidR="00D20973" w:rsidRDefault="00D20973" w:rsidP="00D20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a8"/>
        </w:rPr>
        <w:t>4</w:t>
      </w:r>
      <w:r>
        <w:rPr>
          <w:rFonts w:ascii="Times New Roman" w:hAnsi="Times New Roman" w:cs="Times New Roman"/>
          <w:sz w:val="20"/>
          <w:szCs w:val="20"/>
        </w:rPr>
        <w:t>За исключением лиц, внесенных в реестры субъектов рынка ценных бумаг и товарного рынка,</w:t>
      </w:r>
    </w:p>
    <w:p w:rsidR="00D20973" w:rsidRDefault="00D20973" w:rsidP="00D209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профессиональных участников рынка ценных бумаг (www.cbr.ru/Финансовые рынки/Надзор за</w:t>
      </w:r>
    </w:p>
    <w:p w:rsidR="00D20973" w:rsidRDefault="00D20973" w:rsidP="00D20973">
      <w:pPr>
        <w:pStyle w:val="a6"/>
      </w:pPr>
      <w:r>
        <w:rPr>
          <w:rFonts w:ascii="Times New Roman" w:hAnsi="Times New Roman" w:cs="Times New Roman"/>
        </w:rPr>
        <w:t>участками/Рынок ценных бумаг и товарный рынок).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D3162"/>
    <w:multiLevelType w:val="hybridMultilevel"/>
    <w:tmpl w:val="0C6833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A3039"/>
    <w:multiLevelType w:val="hybridMultilevel"/>
    <w:tmpl w:val="E9142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28"/>
    <w:rsid w:val="00117028"/>
    <w:rsid w:val="001E06E8"/>
    <w:rsid w:val="00421204"/>
    <w:rsid w:val="00575E3F"/>
    <w:rsid w:val="005F780F"/>
    <w:rsid w:val="00793FA8"/>
    <w:rsid w:val="00941490"/>
    <w:rsid w:val="00A22FDA"/>
    <w:rsid w:val="00A65640"/>
    <w:rsid w:val="00B34F03"/>
    <w:rsid w:val="00B36E3D"/>
    <w:rsid w:val="00B67FA9"/>
    <w:rsid w:val="00CA1372"/>
    <w:rsid w:val="00D20973"/>
    <w:rsid w:val="00FF0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E3F"/>
    <w:pPr>
      <w:ind w:left="720"/>
      <w:contextualSpacing/>
    </w:pPr>
  </w:style>
  <w:style w:type="paragraph" w:styleId="a5">
    <w:name w:val="No Spacing"/>
    <w:uiPriority w:val="1"/>
    <w:qFormat/>
    <w:rsid w:val="00941490"/>
    <w:pPr>
      <w:spacing w:after="0" w:line="240" w:lineRule="auto"/>
    </w:pPr>
  </w:style>
  <w:style w:type="paragraph" w:styleId="a6">
    <w:name w:val="footnote text"/>
    <w:basedOn w:val="a"/>
    <w:link w:val="a7"/>
    <w:uiPriority w:val="99"/>
    <w:semiHidden/>
    <w:unhideWhenUsed/>
    <w:rsid w:val="00D2097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2097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209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E3F"/>
    <w:pPr>
      <w:ind w:left="720"/>
      <w:contextualSpacing/>
    </w:pPr>
  </w:style>
  <w:style w:type="paragraph" w:styleId="a5">
    <w:name w:val="No Spacing"/>
    <w:uiPriority w:val="1"/>
    <w:qFormat/>
    <w:rsid w:val="00941490"/>
    <w:pPr>
      <w:spacing w:after="0" w:line="240" w:lineRule="auto"/>
    </w:pPr>
  </w:style>
  <w:style w:type="paragraph" w:styleId="a6">
    <w:name w:val="footnote text"/>
    <w:basedOn w:val="a"/>
    <w:link w:val="a7"/>
    <w:uiPriority w:val="99"/>
    <w:semiHidden/>
    <w:unhideWhenUsed/>
    <w:rsid w:val="00D2097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2097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209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2B7B4-C919-490C-BFAB-B1F0B03C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Заикина</dc:creator>
  <cp:keywords/>
  <dc:description/>
  <cp:lastModifiedBy>Администрация</cp:lastModifiedBy>
  <cp:revision>7</cp:revision>
  <dcterms:created xsi:type="dcterms:W3CDTF">2018-08-02T10:44:00Z</dcterms:created>
  <dcterms:modified xsi:type="dcterms:W3CDTF">2018-08-22T12:36:00Z</dcterms:modified>
</cp:coreProperties>
</file>