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FF4312" w:rsidRPr="00FF4312" w:rsidRDefault="00FF4312" w:rsidP="00FF4312">
      <w:pPr>
        <w:shd w:val="clear" w:color="auto" w:fill="FFFFFF"/>
        <w:spacing w:before="5"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ТЮМЕНСКАЯ ОБЛАСТЬ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ХАНТЫ-МАНСИЙСКИЙ РАЙОН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СЕЛЬСКОЕ ПОСЕЛЕНИЕ ЛУГОВСКОЙ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СОВЕТ ДЕПУТАТОВ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РЕШЕНИЕ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tabs>
          <w:tab w:val="left" w:pos="7219"/>
        </w:tabs>
        <w:spacing w:line="276" w:lineRule="auto"/>
        <w:ind w:left="154" w:right="-1" w:hanging="154"/>
        <w:rPr>
          <w:b/>
          <w:bCs/>
          <w:spacing w:val="-4"/>
          <w:sz w:val="28"/>
          <w:szCs w:val="28"/>
        </w:rPr>
      </w:pPr>
      <w:r w:rsidRPr="00FF4312">
        <w:rPr>
          <w:b/>
          <w:bCs/>
          <w:spacing w:val="-8"/>
          <w:sz w:val="28"/>
          <w:szCs w:val="28"/>
        </w:rPr>
        <w:t>00.00.20</w:t>
      </w:r>
      <w:r w:rsidR="001E28B8">
        <w:rPr>
          <w:b/>
          <w:bCs/>
          <w:spacing w:val="-8"/>
          <w:sz w:val="28"/>
          <w:szCs w:val="28"/>
        </w:rPr>
        <w:t>20</w:t>
      </w:r>
      <w:r w:rsidRPr="00FF4312">
        <w:rPr>
          <w:b/>
          <w:bCs/>
          <w:sz w:val="28"/>
          <w:szCs w:val="28"/>
        </w:rPr>
        <w:tab/>
        <w:t xml:space="preserve">               </w:t>
      </w:r>
      <w:r w:rsidRPr="00FF4312">
        <w:rPr>
          <w:b/>
          <w:bCs/>
          <w:spacing w:val="-4"/>
          <w:sz w:val="28"/>
          <w:szCs w:val="28"/>
        </w:rPr>
        <w:t>№ 000</w:t>
      </w:r>
    </w:p>
    <w:p w:rsidR="00FF4312" w:rsidRPr="00FF4312" w:rsidRDefault="00FF4312" w:rsidP="00FF4312">
      <w:pPr>
        <w:spacing w:line="276" w:lineRule="auto"/>
        <w:ind w:firstLine="0"/>
        <w:rPr>
          <w:b/>
        </w:rPr>
      </w:pPr>
      <w:r w:rsidRPr="00FF4312">
        <w:rPr>
          <w:b/>
        </w:rPr>
        <w:t>п. Луговской</w:t>
      </w:r>
    </w:p>
    <w:p w:rsidR="00FF4312" w:rsidRPr="00FF4312" w:rsidRDefault="00FF4312" w:rsidP="00FF4312">
      <w:pPr>
        <w:spacing w:line="276" w:lineRule="auto"/>
        <w:ind w:firstLine="0"/>
        <w:rPr>
          <w:sz w:val="28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</w:tblGrid>
      <w:tr w:rsidR="00FF4312" w:rsidRPr="00FF4312" w:rsidTr="00A82712">
        <w:tc>
          <w:tcPr>
            <w:tcW w:w="4678" w:type="dxa"/>
            <w:hideMark/>
          </w:tcPr>
          <w:p w:rsidR="00FF4312" w:rsidRPr="00FF4312" w:rsidRDefault="001E28B8" w:rsidP="005D49C2">
            <w:pPr>
              <w:tabs>
                <w:tab w:val="left" w:pos="3828"/>
              </w:tabs>
              <w:spacing w:line="276" w:lineRule="auto"/>
              <w:ind w:right="33" w:firstLine="0"/>
              <w:rPr>
                <w:sz w:val="28"/>
                <w:szCs w:val="28"/>
                <w:lang w:eastAsia="en-US"/>
              </w:rPr>
            </w:pPr>
            <w:r w:rsidRPr="001E28B8">
              <w:rPr>
                <w:sz w:val="28"/>
                <w:szCs w:val="28"/>
              </w:rPr>
              <w:t xml:space="preserve">Об утверждении проекта </w:t>
            </w:r>
            <w:r w:rsidR="00A82712" w:rsidRPr="001E28B8">
              <w:rPr>
                <w:sz w:val="28"/>
                <w:szCs w:val="28"/>
              </w:rPr>
              <w:t>планировки и проекта межевания территории</w:t>
            </w:r>
            <w:r w:rsidR="00A82712">
              <w:rPr>
                <w:sz w:val="28"/>
                <w:szCs w:val="28"/>
              </w:rPr>
              <w:t xml:space="preserve"> для размещения линейно</w:t>
            </w:r>
            <w:r w:rsidR="00B67CE0">
              <w:rPr>
                <w:sz w:val="28"/>
                <w:szCs w:val="28"/>
              </w:rPr>
              <w:t>го</w:t>
            </w:r>
            <w:r w:rsidR="00A82712">
              <w:rPr>
                <w:sz w:val="28"/>
                <w:szCs w:val="28"/>
              </w:rPr>
              <w:t xml:space="preserve"> объекта: «Реконструкция КОС п. Кирпичный</w:t>
            </w:r>
            <w:r w:rsidR="000538C1">
              <w:rPr>
                <w:sz w:val="28"/>
              </w:rPr>
              <w:t>»</w:t>
            </w:r>
          </w:p>
        </w:tc>
      </w:tr>
    </w:tbl>
    <w:p w:rsidR="00FF4312" w:rsidRPr="00FF4312" w:rsidRDefault="00FF4312" w:rsidP="00FF4312">
      <w:pPr>
        <w:spacing w:line="276" w:lineRule="auto"/>
        <w:ind w:firstLine="0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</w:t>
      </w:r>
      <w:r>
        <w:rPr>
          <w:sz w:val="28"/>
          <w:szCs w:val="28"/>
        </w:rPr>
        <w:t xml:space="preserve">ями 8, </w:t>
      </w:r>
      <w:r w:rsidRPr="000A3017">
        <w:rPr>
          <w:sz w:val="28"/>
          <w:szCs w:val="28"/>
        </w:rPr>
        <w:t xml:space="preserve">46 Градостроительного кодекса Российской Федерации, </w:t>
      </w:r>
      <w:r>
        <w:rPr>
          <w:sz w:val="28"/>
          <w:szCs w:val="28"/>
        </w:rPr>
        <w:t xml:space="preserve">статьей 14 </w:t>
      </w:r>
      <w:r w:rsidRPr="000A3017">
        <w:rPr>
          <w:sz w:val="28"/>
          <w:szCs w:val="28"/>
        </w:rPr>
        <w:t>Федеральн</w:t>
      </w:r>
      <w:r>
        <w:rPr>
          <w:sz w:val="28"/>
          <w:szCs w:val="28"/>
        </w:rPr>
        <w:t>ого закона</w:t>
      </w:r>
      <w:r w:rsidRPr="000A3017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Уставом сельского поселения Луговской,</w:t>
      </w:r>
    </w:p>
    <w:p w:rsidR="000A3017" w:rsidRPr="000A3017" w:rsidRDefault="000A3017" w:rsidP="000A3017">
      <w:pPr>
        <w:spacing w:line="276" w:lineRule="auto"/>
        <w:ind w:firstLine="709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709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Совет депутатов сельского поселения Луговской</w:t>
      </w:r>
    </w:p>
    <w:p w:rsidR="000A3017" w:rsidRDefault="000A3017" w:rsidP="000A3017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РЕШИЛ:</w:t>
      </w:r>
    </w:p>
    <w:p w:rsidR="000A3017" w:rsidRPr="000A3017" w:rsidRDefault="000A3017" w:rsidP="000A3017">
      <w:pPr>
        <w:spacing w:line="276" w:lineRule="auto"/>
        <w:ind w:left="720" w:firstLine="0"/>
        <w:contextualSpacing/>
        <w:rPr>
          <w:sz w:val="28"/>
          <w:szCs w:val="28"/>
        </w:rPr>
      </w:pPr>
    </w:p>
    <w:p w:rsid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Утвердить проект </w:t>
      </w:r>
      <w:r w:rsidR="00A82712" w:rsidRPr="001E28B8">
        <w:rPr>
          <w:sz w:val="28"/>
          <w:szCs w:val="28"/>
        </w:rPr>
        <w:t>планировки и проект межевания территории</w:t>
      </w:r>
      <w:r w:rsidR="00A82712">
        <w:rPr>
          <w:sz w:val="28"/>
          <w:szCs w:val="28"/>
        </w:rPr>
        <w:t xml:space="preserve"> для размещения линейно</w:t>
      </w:r>
      <w:r w:rsidR="00B67CE0">
        <w:rPr>
          <w:sz w:val="28"/>
          <w:szCs w:val="28"/>
        </w:rPr>
        <w:t>го</w:t>
      </w:r>
      <w:r w:rsidR="00A82712">
        <w:rPr>
          <w:sz w:val="28"/>
          <w:szCs w:val="28"/>
        </w:rPr>
        <w:t xml:space="preserve"> объекта: «Реконструкция КОС п. </w:t>
      </w:r>
      <w:proofErr w:type="gramStart"/>
      <w:r w:rsidR="00A82712">
        <w:rPr>
          <w:sz w:val="28"/>
          <w:szCs w:val="28"/>
        </w:rPr>
        <w:t>Кирпичный</w:t>
      </w:r>
      <w:proofErr w:type="gramEnd"/>
      <w:r w:rsidR="003E68F4">
        <w:rPr>
          <w:sz w:val="28"/>
        </w:rPr>
        <w:t xml:space="preserve">» </w:t>
      </w:r>
      <w:r w:rsidRPr="000A3017">
        <w:rPr>
          <w:sz w:val="28"/>
          <w:szCs w:val="28"/>
        </w:rPr>
        <w:t>согласно приложению к настоящему решению.</w:t>
      </w:r>
    </w:p>
    <w:p w:rsid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Опубликовать настоящее решение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9" w:history="1">
        <w:r w:rsidRPr="000A3017">
          <w:rPr>
            <w:color w:val="0000FF"/>
            <w:sz w:val="28"/>
            <w:szCs w:val="28"/>
            <w:u w:val="single"/>
            <w:lang w:val="en-US"/>
          </w:rPr>
          <w:t>www</w:t>
        </w:r>
        <w:r w:rsidRPr="000A3017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0A3017">
          <w:rPr>
            <w:color w:val="0000FF"/>
            <w:sz w:val="28"/>
            <w:szCs w:val="28"/>
            <w:u w:val="single"/>
            <w:lang w:val="en-US"/>
          </w:rPr>
          <w:t>lgv</w:t>
        </w:r>
        <w:proofErr w:type="spellEnd"/>
        <w:r w:rsidRPr="000A3017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0A3017">
          <w:rPr>
            <w:color w:val="0000FF"/>
            <w:sz w:val="28"/>
            <w:szCs w:val="28"/>
            <w:u w:val="single"/>
            <w:lang w:val="en-US"/>
          </w:rPr>
          <w:t>adm</w:t>
        </w:r>
        <w:proofErr w:type="spellEnd"/>
        <w:r w:rsidRPr="000A3017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0A3017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A3017">
        <w:rPr>
          <w:sz w:val="28"/>
          <w:szCs w:val="28"/>
        </w:rPr>
        <w:t xml:space="preserve"> в разделе «Документы» подразделе «Решения Совета».</w:t>
      </w:r>
    </w:p>
    <w:p w:rsidR="000A3017" w:rsidRP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>Настоящее решение вступает в силу с момента официального опубликования (обнародования).</w:t>
      </w:r>
    </w:p>
    <w:p w:rsidR="000A3017" w:rsidRPr="000A3017" w:rsidRDefault="000A3017" w:rsidP="000A3017">
      <w:pPr>
        <w:spacing w:line="276" w:lineRule="auto"/>
        <w:ind w:firstLine="555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600"/>
        <w:rPr>
          <w:sz w:val="28"/>
          <w:szCs w:val="28"/>
        </w:rPr>
      </w:pPr>
    </w:p>
    <w:tbl>
      <w:tblPr>
        <w:tblStyle w:val="17"/>
        <w:tblW w:w="9389" w:type="dxa"/>
        <w:tblInd w:w="108" w:type="dxa"/>
        <w:tblLook w:val="04A0" w:firstRow="1" w:lastRow="0" w:firstColumn="1" w:lastColumn="0" w:noHBand="0" w:noVBand="1"/>
      </w:tblPr>
      <w:tblGrid>
        <w:gridCol w:w="4712"/>
        <w:gridCol w:w="425"/>
        <w:gridCol w:w="4252"/>
      </w:tblGrid>
      <w:tr w:rsidR="000A3017" w:rsidRPr="000A3017" w:rsidTr="000A3017">
        <w:trPr>
          <w:trHeight w:val="1331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:rsidR="000A3017" w:rsidRPr="000A3017" w:rsidRDefault="000A3017" w:rsidP="00F859AA">
            <w:pPr>
              <w:spacing w:line="276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Председатель Совета депутатов</w:t>
            </w:r>
          </w:p>
          <w:p w:rsidR="000A3017" w:rsidRDefault="000A3017" w:rsidP="00F859AA">
            <w:pPr>
              <w:spacing w:line="276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сельского поселения Луговской</w:t>
            </w:r>
          </w:p>
          <w:p w:rsidR="000A3017" w:rsidRPr="000A3017" w:rsidRDefault="000A3017" w:rsidP="00F859AA">
            <w:pPr>
              <w:spacing w:line="276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___________И.А. Воронцов</w:t>
            </w:r>
            <w:r w:rsidRPr="000A3017">
              <w:rPr>
                <w:sz w:val="28"/>
                <w:szCs w:val="28"/>
              </w:rPr>
              <w:t xml:space="preserve"> </w:t>
            </w: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A3017" w:rsidRDefault="000A3017" w:rsidP="00F859AA">
            <w:pPr>
              <w:spacing w:line="276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Глава сельского поселения     Луговской</w:t>
            </w:r>
          </w:p>
          <w:p w:rsidR="000A3017" w:rsidRPr="000A3017" w:rsidRDefault="000A3017" w:rsidP="00F859AA">
            <w:pPr>
              <w:spacing w:line="276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_________Н.В. Веретельников</w:t>
            </w: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</w:tbl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98056C" w:rsidRDefault="0098056C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98056C" w:rsidRDefault="0098056C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98056C" w:rsidRDefault="0098056C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98056C" w:rsidRDefault="0098056C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98056C" w:rsidRDefault="0098056C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  <w:bookmarkStart w:id="0" w:name="_GoBack"/>
      <w:bookmarkEnd w:id="0"/>
      <w:r w:rsidRPr="000A3017">
        <w:rPr>
          <w:sz w:val="28"/>
          <w:szCs w:val="28"/>
        </w:rPr>
        <w:lastRenderedPageBreak/>
        <w:t xml:space="preserve">Приложение 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 к </w:t>
      </w:r>
      <w:r>
        <w:rPr>
          <w:sz w:val="28"/>
          <w:szCs w:val="28"/>
        </w:rPr>
        <w:t>решению Совета депутатов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00.00.2020 года №000 </w:t>
      </w:r>
    </w:p>
    <w:p w:rsid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УТВЕРЖДЕН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 xml:space="preserve">решением Совета депутатов 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сельского поселения Луговской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от «______» _____________20</w:t>
      </w:r>
      <w:r>
        <w:rPr>
          <w:rFonts w:eastAsiaTheme="minorEastAsia"/>
          <w:sz w:val="28"/>
          <w:szCs w:val="28"/>
        </w:rPr>
        <w:t>20</w:t>
      </w:r>
    </w:p>
    <w:p w:rsidR="000A3017" w:rsidRP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F859AA" w:rsidRDefault="00F859AA" w:rsidP="000A3017">
      <w:pPr>
        <w:spacing w:line="276" w:lineRule="auto"/>
        <w:jc w:val="center"/>
        <w:outlineLvl w:val="0"/>
        <w:rPr>
          <w:b/>
          <w:sz w:val="28"/>
          <w:szCs w:val="28"/>
        </w:rPr>
      </w:pPr>
      <w:bookmarkStart w:id="1" w:name="_Toc326067812"/>
      <w:bookmarkStart w:id="2" w:name="_Toc341192044"/>
      <w:bookmarkStart w:id="3" w:name="_Toc468192794"/>
      <w:bookmarkStart w:id="4" w:name="_Toc474149432"/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ПРОЕКТ </w:t>
      </w:r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ПЛАНИРОВКИ И </w:t>
      </w:r>
      <w:r>
        <w:rPr>
          <w:rFonts w:eastAsiaTheme="minorEastAsia"/>
          <w:b/>
          <w:sz w:val="28"/>
          <w:szCs w:val="28"/>
        </w:rPr>
        <w:t xml:space="preserve">ПРОЕКТ </w:t>
      </w:r>
      <w:r w:rsidRPr="007B089F">
        <w:rPr>
          <w:rFonts w:eastAsiaTheme="minorEastAsia"/>
          <w:b/>
          <w:sz w:val="28"/>
          <w:szCs w:val="28"/>
        </w:rPr>
        <w:t>МЕЖЕВАНИЯ</w:t>
      </w:r>
    </w:p>
    <w:p w:rsidR="003E68F4" w:rsidRDefault="007B089F" w:rsidP="003E68F4">
      <w:pPr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ТЕРРИТОРИИ </w:t>
      </w:r>
      <w:r w:rsidR="003E68F4">
        <w:rPr>
          <w:rFonts w:eastAsiaTheme="minorEastAsia"/>
          <w:b/>
          <w:sz w:val="28"/>
          <w:szCs w:val="28"/>
        </w:rPr>
        <w:t xml:space="preserve">ДЛЯ РАЗМЕЩЕНИЯ </w:t>
      </w:r>
      <w:r w:rsidR="00A82712">
        <w:rPr>
          <w:rFonts w:eastAsiaTheme="minorEastAsia"/>
          <w:b/>
          <w:sz w:val="28"/>
          <w:szCs w:val="28"/>
        </w:rPr>
        <w:t xml:space="preserve">ЛИНЕЙНОГО </w:t>
      </w:r>
      <w:r w:rsidR="003E68F4">
        <w:rPr>
          <w:rFonts w:eastAsiaTheme="minorEastAsia"/>
          <w:b/>
          <w:sz w:val="28"/>
          <w:szCs w:val="28"/>
        </w:rPr>
        <w:t>ОБЪЕКТА</w:t>
      </w:r>
    </w:p>
    <w:p w:rsidR="003E68F4" w:rsidRDefault="003E68F4" w:rsidP="003E68F4">
      <w:pPr>
        <w:jc w:val="center"/>
        <w:rPr>
          <w:rFonts w:eastAsiaTheme="minorEastAsia"/>
          <w:b/>
          <w:sz w:val="28"/>
          <w:szCs w:val="28"/>
        </w:rPr>
      </w:pPr>
    </w:p>
    <w:p w:rsidR="003E68F4" w:rsidRPr="003E68F4" w:rsidRDefault="003E68F4" w:rsidP="00A82712">
      <w:pPr>
        <w:ind w:firstLine="0"/>
        <w:jc w:val="center"/>
        <w:rPr>
          <w:rFonts w:eastAsiaTheme="minorHAnsi"/>
          <w:b/>
          <w:sz w:val="28"/>
          <w:szCs w:val="28"/>
          <w:lang w:eastAsia="en-US"/>
        </w:rPr>
      </w:pPr>
      <w:r w:rsidRPr="00A82712">
        <w:rPr>
          <w:rFonts w:eastAsiaTheme="minorHAnsi"/>
          <w:b/>
          <w:sz w:val="28"/>
          <w:szCs w:val="28"/>
          <w:lang w:eastAsia="en-US"/>
        </w:rPr>
        <w:t>«</w:t>
      </w:r>
      <w:r w:rsidR="00A82712" w:rsidRPr="00A82712">
        <w:rPr>
          <w:b/>
          <w:sz w:val="28"/>
          <w:szCs w:val="28"/>
        </w:rPr>
        <w:t>Реконструкция КОС п. Кирпичный</w:t>
      </w:r>
      <w:r w:rsidRPr="003E68F4">
        <w:rPr>
          <w:rFonts w:eastAsiaTheme="minorHAnsi"/>
          <w:b/>
          <w:sz w:val="28"/>
          <w:szCs w:val="28"/>
          <w:lang w:eastAsia="en-US"/>
        </w:rPr>
        <w:t>»</w:t>
      </w:r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A82712" w:rsidRDefault="00A82712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bookmarkEnd w:id="1"/>
    <w:bookmarkEnd w:id="2"/>
    <w:bookmarkEnd w:id="3"/>
    <w:bookmarkEnd w:id="4"/>
    <w:p w:rsidR="00A82712" w:rsidRDefault="00A82712" w:rsidP="000A3017">
      <w:pPr>
        <w:spacing w:line="276" w:lineRule="auto"/>
        <w:ind w:firstLine="0"/>
        <w:jc w:val="right"/>
        <w:rPr>
          <w:sz w:val="28"/>
          <w:szCs w:val="28"/>
        </w:rPr>
      </w:pPr>
    </w:p>
    <w:p w:rsidR="00A82712" w:rsidRDefault="00A82712" w:rsidP="000A3017">
      <w:pPr>
        <w:spacing w:line="276" w:lineRule="auto"/>
        <w:ind w:firstLine="0"/>
        <w:jc w:val="right"/>
        <w:rPr>
          <w:sz w:val="28"/>
          <w:szCs w:val="28"/>
        </w:rPr>
      </w:pPr>
    </w:p>
    <w:p w:rsidR="00B67CE0" w:rsidRPr="00912E94" w:rsidRDefault="00B67CE0" w:rsidP="00B67CE0">
      <w:pPr>
        <w:spacing w:after="200" w:line="276" w:lineRule="auto"/>
        <w:ind w:firstLine="0"/>
        <w:jc w:val="center"/>
        <w:rPr>
          <w:rFonts w:eastAsiaTheme="minorHAnsi"/>
          <w:b/>
          <w:sz w:val="28"/>
          <w:szCs w:val="28"/>
          <w:lang w:eastAsia="en-US"/>
        </w:rPr>
      </w:pPr>
      <w:r w:rsidRPr="00912E94">
        <w:rPr>
          <w:rFonts w:eastAsiaTheme="minorHAnsi"/>
          <w:b/>
          <w:sz w:val="28"/>
          <w:szCs w:val="28"/>
          <w:lang w:eastAsia="en-US"/>
        </w:rPr>
        <w:lastRenderedPageBreak/>
        <w:t>СОДЕРЖАНИЕ</w:t>
      </w:r>
    </w:p>
    <w:p w:rsidR="00B67CE0" w:rsidRPr="00912E94" w:rsidRDefault="00B67CE0" w:rsidP="00B67CE0">
      <w:pPr>
        <w:spacing w:line="276" w:lineRule="auto"/>
        <w:ind w:firstLine="0"/>
        <w:jc w:val="left"/>
        <w:rPr>
          <w:rFonts w:eastAsiaTheme="minorHAnsi"/>
          <w:b/>
          <w:sz w:val="28"/>
          <w:szCs w:val="28"/>
          <w:lang w:eastAsia="en-US"/>
        </w:rPr>
      </w:pPr>
      <w:r w:rsidRPr="00912E94">
        <w:rPr>
          <w:rFonts w:eastAsiaTheme="minorHAnsi"/>
          <w:b/>
          <w:sz w:val="28"/>
          <w:szCs w:val="28"/>
          <w:lang w:eastAsia="en-US"/>
        </w:rPr>
        <w:t>Проект планировки территории</w:t>
      </w:r>
    </w:p>
    <w:p w:rsidR="00B67CE0" w:rsidRPr="00912E94" w:rsidRDefault="00B67CE0" w:rsidP="00B67CE0">
      <w:pPr>
        <w:spacing w:line="276" w:lineRule="auto"/>
        <w:ind w:firstLine="0"/>
        <w:jc w:val="left"/>
        <w:rPr>
          <w:b/>
          <w:bCs/>
          <w:sz w:val="28"/>
          <w:szCs w:val="28"/>
          <w:lang w:eastAsia="en-US"/>
        </w:rPr>
      </w:pPr>
      <w:r w:rsidRPr="00912E94">
        <w:rPr>
          <w:rFonts w:eastAsiaTheme="minorHAnsi"/>
          <w:b/>
          <w:sz w:val="28"/>
          <w:szCs w:val="28"/>
          <w:lang w:val="en-US" w:eastAsia="en-US"/>
        </w:rPr>
        <w:t>I</w:t>
      </w:r>
      <w:r w:rsidRPr="00912E94">
        <w:rPr>
          <w:rFonts w:eastAsiaTheme="minorHAnsi"/>
          <w:b/>
          <w:sz w:val="28"/>
          <w:szCs w:val="28"/>
          <w:lang w:eastAsia="en-US"/>
        </w:rPr>
        <w:t xml:space="preserve">. </w:t>
      </w:r>
      <w:r w:rsidRPr="00912E94">
        <w:rPr>
          <w:b/>
          <w:sz w:val="28"/>
          <w:szCs w:val="28"/>
        </w:rPr>
        <w:t>Основная часть проекта планировки территории</w:t>
      </w:r>
    </w:p>
    <w:p w:rsidR="00B67CE0" w:rsidRPr="00912E94" w:rsidRDefault="00B67CE0" w:rsidP="00B67CE0">
      <w:pPr>
        <w:widowControl w:val="0"/>
        <w:spacing w:line="276" w:lineRule="auto"/>
        <w:ind w:right="-20" w:firstLine="0"/>
        <w:jc w:val="left"/>
        <w:rPr>
          <w:b/>
          <w:sz w:val="28"/>
          <w:szCs w:val="28"/>
        </w:rPr>
      </w:pPr>
      <w:r w:rsidRPr="00912E94">
        <w:rPr>
          <w:b/>
          <w:sz w:val="28"/>
          <w:szCs w:val="28"/>
        </w:rPr>
        <w:t>Раздел 1. Проект планировки территории. Графическая часть.</w:t>
      </w:r>
    </w:p>
    <w:p w:rsidR="00C4095B" w:rsidRPr="00912E94" w:rsidRDefault="00C4095B" w:rsidP="008807D9">
      <w:pPr>
        <w:pStyle w:val="a6"/>
        <w:widowControl w:val="0"/>
        <w:numPr>
          <w:ilvl w:val="1"/>
          <w:numId w:val="10"/>
        </w:numPr>
        <w:spacing w:line="276" w:lineRule="auto"/>
        <w:ind w:right="-20"/>
        <w:jc w:val="left"/>
        <w:rPr>
          <w:sz w:val="28"/>
          <w:szCs w:val="28"/>
        </w:rPr>
      </w:pPr>
      <w:r w:rsidRPr="00912E94">
        <w:rPr>
          <w:sz w:val="28"/>
          <w:szCs w:val="28"/>
        </w:rPr>
        <w:t>Чертеж красных линий</w:t>
      </w:r>
    </w:p>
    <w:p w:rsidR="00C4095B" w:rsidRPr="00912E94" w:rsidRDefault="00C4095B" w:rsidP="008807D9">
      <w:pPr>
        <w:pStyle w:val="a6"/>
        <w:widowControl w:val="0"/>
        <w:numPr>
          <w:ilvl w:val="1"/>
          <w:numId w:val="10"/>
        </w:numPr>
        <w:spacing w:line="276" w:lineRule="auto"/>
        <w:ind w:right="-20"/>
        <w:jc w:val="left"/>
        <w:rPr>
          <w:sz w:val="32"/>
          <w:szCs w:val="28"/>
        </w:rPr>
      </w:pPr>
      <w:r w:rsidRPr="00912E94">
        <w:rPr>
          <w:sz w:val="28"/>
        </w:rPr>
        <w:t>Чертеж границ зон планируемого размещения линейных объектов</w:t>
      </w:r>
    </w:p>
    <w:p w:rsidR="00B67CE0" w:rsidRPr="00912E94" w:rsidRDefault="00B67CE0" w:rsidP="00B67CE0">
      <w:pPr>
        <w:widowControl w:val="0"/>
        <w:spacing w:line="276" w:lineRule="auto"/>
        <w:ind w:right="-20" w:firstLine="0"/>
        <w:jc w:val="left"/>
        <w:rPr>
          <w:b/>
          <w:sz w:val="28"/>
          <w:szCs w:val="28"/>
        </w:rPr>
      </w:pPr>
      <w:r w:rsidRPr="00912E94">
        <w:rPr>
          <w:b/>
          <w:sz w:val="28"/>
          <w:szCs w:val="28"/>
        </w:rPr>
        <w:t>Раздел 2. Положение о размещении линейных объектов.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2.1.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2.3. Перечень координат характерных точек границ зон планируемого размещения линейных объектов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2.4.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2.6. Мероприятия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2.7. Мероприятия по сохранению объектов культурного наследия от возможного негативного воздействия в связи с размещением автомобильной дороги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2.8. Мероприятия по охране окружающей среды</w:t>
      </w:r>
    </w:p>
    <w:p w:rsidR="00C4095B" w:rsidRPr="00912E94" w:rsidRDefault="00C4095B" w:rsidP="00C4095B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 xml:space="preserve">2.9. </w:t>
      </w:r>
      <w:r w:rsidR="00D53D3D" w:rsidRPr="00912E94">
        <w:rPr>
          <w:sz w:val="28"/>
          <w:szCs w:val="28"/>
        </w:rPr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B67CE0" w:rsidRPr="00912E94" w:rsidRDefault="00B67CE0" w:rsidP="00B67CE0">
      <w:pPr>
        <w:widowControl w:val="0"/>
        <w:spacing w:line="276" w:lineRule="auto"/>
        <w:ind w:right="-20" w:firstLine="0"/>
        <w:jc w:val="left"/>
        <w:rPr>
          <w:b/>
          <w:sz w:val="28"/>
        </w:rPr>
      </w:pPr>
      <w:r w:rsidRPr="00912E94">
        <w:rPr>
          <w:b/>
          <w:bCs/>
          <w:iCs/>
          <w:sz w:val="28"/>
          <w:szCs w:val="28"/>
          <w:lang w:val="en-US"/>
        </w:rPr>
        <w:lastRenderedPageBreak/>
        <w:t>II</w:t>
      </w:r>
      <w:r w:rsidRPr="00912E94">
        <w:rPr>
          <w:b/>
          <w:bCs/>
          <w:iCs/>
          <w:sz w:val="28"/>
          <w:szCs w:val="28"/>
        </w:rPr>
        <w:t>.</w:t>
      </w:r>
      <w:r w:rsidRPr="00912E94">
        <w:rPr>
          <w:rFonts w:ascii="GOST 2.304 type A" w:hAnsi="GOST 2.304 type A"/>
          <w:b/>
        </w:rPr>
        <w:t xml:space="preserve"> </w:t>
      </w:r>
      <w:r w:rsidRPr="00912E94">
        <w:rPr>
          <w:b/>
          <w:sz w:val="28"/>
        </w:rPr>
        <w:t>Материалы по обоснованию проекта планировки территории</w:t>
      </w:r>
    </w:p>
    <w:p w:rsidR="00B67CE0" w:rsidRPr="00912E94" w:rsidRDefault="00B67CE0" w:rsidP="00B67CE0">
      <w:pPr>
        <w:widowControl w:val="0"/>
        <w:spacing w:line="276" w:lineRule="auto"/>
        <w:ind w:right="-20" w:firstLine="0"/>
        <w:rPr>
          <w:b/>
          <w:sz w:val="28"/>
        </w:rPr>
      </w:pPr>
      <w:r w:rsidRPr="00912E94">
        <w:rPr>
          <w:b/>
          <w:sz w:val="28"/>
        </w:rPr>
        <w:t>Раздел 3. Материалы по обоснованию проекта планировки территории. Графическая часть</w:t>
      </w:r>
    </w:p>
    <w:p w:rsidR="00FC1AC6" w:rsidRPr="00912E94" w:rsidRDefault="00FC1AC6" w:rsidP="00B67CE0">
      <w:pPr>
        <w:widowControl w:val="0"/>
        <w:spacing w:line="276" w:lineRule="auto"/>
        <w:ind w:right="-20" w:firstLine="0"/>
        <w:rPr>
          <w:sz w:val="28"/>
        </w:rPr>
      </w:pPr>
      <w:r w:rsidRPr="00912E94">
        <w:rPr>
          <w:sz w:val="28"/>
        </w:rPr>
        <w:t>3.1. Схема расположения элементов планировочной структуры</w:t>
      </w:r>
    </w:p>
    <w:p w:rsidR="00F314CD" w:rsidRPr="00912E94" w:rsidRDefault="00F314CD" w:rsidP="00F314CD">
      <w:pPr>
        <w:widowControl w:val="0"/>
        <w:spacing w:line="276" w:lineRule="auto"/>
        <w:ind w:right="-20" w:firstLine="0"/>
        <w:rPr>
          <w:sz w:val="28"/>
        </w:rPr>
      </w:pPr>
      <w:r w:rsidRPr="00912E94">
        <w:rPr>
          <w:sz w:val="28"/>
        </w:rPr>
        <w:t>3.2. Схема использования территории в период подготовки проекта планировки территории</w:t>
      </w:r>
    </w:p>
    <w:p w:rsidR="00F314CD" w:rsidRPr="00912E94" w:rsidRDefault="00F314CD" w:rsidP="00F314CD">
      <w:pPr>
        <w:widowControl w:val="0"/>
        <w:spacing w:line="276" w:lineRule="auto"/>
        <w:ind w:right="-20" w:firstLine="0"/>
        <w:rPr>
          <w:sz w:val="28"/>
        </w:rPr>
      </w:pPr>
      <w:r w:rsidRPr="00912E94">
        <w:rPr>
          <w:sz w:val="28"/>
        </w:rPr>
        <w:t>3.3. Схема вертикальной планировки территории, инженерной подготовки и инженерной защиты территории</w:t>
      </w:r>
    </w:p>
    <w:p w:rsidR="00F314CD" w:rsidRPr="00912E94" w:rsidRDefault="00F314CD" w:rsidP="00F314CD">
      <w:pPr>
        <w:widowControl w:val="0"/>
        <w:spacing w:line="276" w:lineRule="auto"/>
        <w:ind w:right="-20" w:firstLine="0"/>
        <w:rPr>
          <w:sz w:val="28"/>
        </w:rPr>
      </w:pPr>
      <w:r w:rsidRPr="00912E94">
        <w:rPr>
          <w:sz w:val="28"/>
        </w:rPr>
        <w:t>3.4. Схема границ зон с особыми условиями использования территории</w:t>
      </w:r>
    </w:p>
    <w:p w:rsidR="00F314CD" w:rsidRPr="00912E94" w:rsidRDefault="00F314CD" w:rsidP="00F314CD">
      <w:pPr>
        <w:widowControl w:val="0"/>
        <w:spacing w:line="276" w:lineRule="auto"/>
        <w:ind w:right="-20" w:firstLine="0"/>
        <w:rPr>
          <w:sz w:val="28"/>
        </w:rPr>
      </w:pPr>
      <w:r w:rsidRPr="00912E94">
        <w:rPr>
          <w:sz w:val="28"/>
        </w:rPr>
        <w:t>3.5. Схема границ территории, подверженных риску возникновения чрезвычайных ситуаций природного и техногенного характера</w:t>
      </w:r>
    </w:p>
    <w:p w:rsidR="00F314CD" w:rsidRPr="00912E94" w:rsidRDefault="00F314CD" w:rsidP="00F314CD">
      <w:pPr>
        <w:widowControl w:val="0"/>
        <w:spacing w:line="276" w:lineRule="auto"/>
        <w:ind w:right="-20" w:firstLine="0"/>
        <w:rPr>
          <w:sz w:val="28"/>
        </w:rPr>
      </w:pPr>
      <w:r w:rsidRPr="00912E94">
        <w:rPr>
          <w:sz w:val="28"/>
        </w:rPr>
        <w:t>3.6. Схема кон</w:t>
      </w:r>
      <w:r w:rsidR="00DD56C8" w:rsidRPr="00912E94">
        <w:rPr>
          <w:sz w:val="28"/>
        </w:rPr>
        <w:t>струкционных и планировочных решений</w:t>
      </w:r>
    </w:p>
    <w:p w:rsidR="00B67CE0" w:rsidRPr="00912E94" w:rsidRDefault="00B67CE0" w:rsidP="00B67CE0">
      <w:pPr>
        <w:widowControl w:val="0"/>
        <w:spacing w:line="276" w:lineRule="auto"/>
        <w:ind w:right="-20" w:firstLine="0"/>
        <w:rPr>
          <w:b/>
          <w:sz w:val="28"/>
        </w:rPr>
      </w:pPr>
      <w:r w:rsidRPr="00912E94">
        <w:rPr>
          <w:b/>
          <w:sz w:val="28"/>
        </w:rPr>
        <w:t>Раздел 4. Материалы по обоснованию проекта планировки территории. Пояснительная записка</w:t>
      </w:r>
    </w:p>
    <w:p w:rsidR="00A57AF0" w:rsidRPr="00912E94" w:rsidRDefault="00A57AF0" w:rsidP="00A57AF0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</w:rPr>
        <w:t xml:space="preserve">4.1. </w:t>
      </w:r>
      <w:r w:rsidRPr="00912E94">
        <w:rPr>
          <w:sz w:val="28"/>
          <w:szCs w:val="28"/>
        </w:rPr>
        <w:t>Описание природно-климатических условий территории</w:t>
      </w:r>
    </w:p>
    <w:p w:rsidR="00A57AF0" w:rsidRPr="00912E94" w:rsidRDefault="00A57AF0" w:rsidP="00A57AF0">
      <w:pPr>
        <w:widowControl w:val="0"/>
        <w:spacing w:line="276" w:lineRule="auto"/>
        <w:ind w:right="-20" w:firstLine="0"/>
        <w:rPr>
          <w:sz w:val="28"/>
          <w:szCs w:val="28"/>
        </w:rPr>
      </w:pPr>
      <w:r w:rsidRPr="00912E94">
        <w:rPr>
          <w:sz w:val="28"/>
          <w:szCs w:val="28"/>
        </w:rPr>
        <w:t>4.2. Обоснование определения границ зон планируемого размещения линейных объектов</w:t>
      </w:r>
    </w:p>
    <w:p w:rsidR="00A57AF0" w:rsidRPr="00912E94" w:rsidRDefault="00A57AF0" w:rsidP="00A57AF0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  <w:r w:rsidRPr="00912E94">
        <w:rPr>
          <w:sz w:val="28"/>
          <w:szCs w:val="28"/>
        </w:rPr>
        <w:t xml:space="preserve">4.3. </w:t>
      </w:r>
      <w:r w:rsidRPr="00912E94">
        <w:rPr>
          <w:spacing w:val="2"/>
          <w:sz w:val="28"/>
          <w:szCs w:val="28"/>
          <w:shd w:val="clear" w:color="auto" w:fill="FFFFFF"/>
        </w:rPr>
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A57AF0" w:rsidRPr="00912E94" w:rsidRDefault="00A57AF0" w:rsidP="00A57AF0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  <w:r w:rsidRPr="00912E94">
        <w:rPr>
          <w:sz w:val="28"/>
          <w:szCs w:val="28"/>
        </w:rPr>
        <w:t xml:space="preserve">4.4. </w:t>
      </w:r>
      <w:r w:rsidRPr="00912E94">
        <w:rPr>
          <w:spacing w:val="2"/>
          <w:sz w:val="28"/>
          <w:szCs w:val="28"/>
          <w:shd w:val="clear" w:color="auto" w:fill="FFFFFF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</w:p>
    <w:p w:rsidR="00A57AF0" w:rsidRPr="00912E94" w:rsidRDefault="00A57AF0" w:rsidP="00A57AF0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  <w:r w:rsidRPr="00912E94">
        <w:rPr>
          <w:spacing w:val="2"/>
          <w:sz w:val="28"/>
          <w:szCs w:val="28"/>
          <w:shd w:val="clear" w:color="auto" w:fill="FFFFFF"/>
        </w:rPr>
        <w:t>4.5.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</w:p>
    <w:p w:rsidR="00A57AF0" w:rsidRPr="00912E94" w:rsidRDefault="00A57AF0" w:rsidP="00A57AF0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  <w:r w:rsidRPr="00912E94">
        <w:rPr>
          <w:spacing w:val="2"/>
          <w:sz w:val="28"/>
          <w:szCs w:val="28"/>
          <w:shd w:val="clear" w:color="auto" w:fill="FFFFFF"/>
        </w:rPr>
        <w:t>4.6.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</w:p>
    <w:p w:rsidR="00912E94" w:rsidRPr="00912E94" w:rsidRDefault="00912E94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  <w:r w:rsidRPr="00912E94">
        <w:rPr>
          <w:spacing w:val="2"/>
          <w:sz w:val="28"/>
          <w:szCs w:val="28"/>
          <w:shd w:val="clear" w:color="auto" w:fill="FFFFFF"/>
        </w:rPr>
        <w:t>4.7. Ведомость пересечений границ зон планируемого размещения линейного объекта с водными объектами</w:t>
      </w:r>
    </w:p>
    <w:p w:rsidR="00B67CE0" w:rsidRPr="00E86B5B" w:rsidRDefault="00B67CE0" w:rsidP="00B67CE0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  <w:r w:rsidRPr="00E86B5B">
        <w:rPr>
          <w:b/>
          <w:bCs/>
          <w:iCs/>
          <w:sz w:val="28"/>
          <w:szCs w:val="28"/>
        </w:rPr>
        <w:t>Проект межевания территории</w:t>
      </w:r>
    </w:p>
    <w:p w:rsidR="00B67CE0" w:rsidRDefault="00E86B5B" w:rsidP="00B67CE0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  <w:lang w:val="en-US"/>
        </w:rPr>
        <w:t>I</w:t>
      </w:r>
      <w:r>
        <w:rPr>
          <w:b/>
          <w:bCs/>
          <w:iCs/>
          <w:sz w:val="28"/>
          <w:szCs w:val="28"/>
        </w:rPr>
        <w:t>.</w:t>
      </w:r>
      <w:r w:rsidR="00B67CE0" w:rsidRPr="00E86B5B">
        <w:rPr>
          <w:b/>
          <w:bCs/>
          <w:iCs/>
          <w:sz w:val="28"/>
          <w:szCs w:val="28"/>
        </w:rPr>
        <w:tab/>
        <w:t>Основная часть</w:t>
      </w:r>
      <w:r>
        <w:rPr>
          <w:b/>
          <w:bCs/>
          <w:iCs/>
          <w:sz w:val="28"/>
          <w:szCs w:val="28"/>
        </w:rPr>
        <w:t xml:space="preserve"> проекта межевания территории</w:t>
      </w:r>
    </w:p>
    <w:p w:rsidR="00E86B5B" w:rsidRDefault="00E86B5B" w:rsidP="00E86B5B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Раздел 1. Текстовая часть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right="-20"/>
        <w:jc w:val="left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Общие положения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right="-20"/>
        <w:jc w:val="left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lastRenderedPageBreak/>
        <w:t>Нормативная база</w:t>
      </w:r>
      <w:r w:rsidRPr="00E86B5B">
        <w:rPr>
          <w:b/>
          <w:bCs/>
          <w:iCs/>
          <w:sz w:val="28"/>
          <w:szCs w:val="28"/>
        </w:rPr>
        <w:t xml:space="preserve"> 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Характеристика проектируемой территории для размещения линейного объекта.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Публичные сервитуты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Сведения об особо охраняемых природных территориях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Сведения об объектах культурного наследия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Способы образования земельных участков</w:t>
      </w:r>
    </w:p>
    <w:p w:rsidR="00E86B5B" w:rsidRPr="00E86B5B" w:rsidRDefault="00E86B5B" w:rsidP="00E86B5B">
      <w:pPr>
        <w:pStyle w:val="a6"/>
        <w:widowControl w:val="0"/>
        <w:numPr>
          <w:ilvl w:val="1"/>
          <w:numId w:val="14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Сведения о границах территории, в отношении которой утвержден проект межевания территории.</w:t>
      </w:r>
    </w:p>
    <w:p w:rsidR="00B67CE0" w:rsidRDefault="00E86B5B" w:rsidP="00B67CE0">
      <w:pPr>
        <w:widowControl w:val="0"/>
        <w:spacing w:line="276" w:lineRule="auto"/>
        <w:ind w:right="13" w:firstLine="0"/>
        <w:jc w:val="lef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Раздел 2. Графическая </w:t>
      </w:r>
      <w:r w:rsidR="00B67CE0" w:rsidRPr="00E86B5B">
        <w:rPr>
          <w:b/>
          <w:iCs/>
          <w:sz w:val="28"/>
          <w:szCs w:val="28"/>
        </w:rPr>
        <w:t>часть</w:t>
      </w:r>
    </w:p>
    <w:p w:rsidR="00E86B5B" w:rsidRDefault="00E86B5B" w:rsidP="00B67CE0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  <w:r w:rsidRPr="00E86B5B">
        <w:rPr>
          <w:iCs/>
          <w:sz w:val="28"/>
          <w:szCs w:val="28"/>
        </w:rPr>
        <w:t>2.1. Чертеж межевания территории</w:t>
      </w:r>
    </w:p>
    <w:p w:rsidR="00E86B5B" w:rsidRDefault="00E86B5B" w:rsidP="00B67CE0">
      <w:pPr>
        <w:widowControl w:val="0"/>
        <w:spacing w:line="276" w:lineRule="auto"/>
        <w:ind w:right="13" w:firstLine="0"/>
        <w:jc w:val="left"/>
        <w:rPr>
          <w:b/>
          <w:sz w:val="28"/>
          <w:szCs w:val="28"/>
        </w:rPr>
      </w:pPr>
      <w:r w:rsidRPr="00E86B5B">
        <w:rPr>
          <w:b/>
          <w:iCs/>
          <w:sz w:val="28"/>
          <w:szCs w:val="28"/>
          <w:lang w:val="en-US"/>
        </w:rPr>
        <w:t>II</w:t>
      </w:r>
      <w:r w:rsidRPr="00E86B5B">
        <w:rPr>
          <w:b/>
          <w:iCs/>
          <w:sz w:val="28"/>
          <w:szCs w:val="28"/>
        </w:rPr>
        <w:t xml:space="preserve">. </w:t>
      </w:r>
      <w:r w:rsidRPr="00E86B5B">
        <w:rPr>
          <w:b/>
          <w:sz w:val="28"/>
          <w:szCs w:val="28"/>
        </w:rPr>
        <w:t>Материалы по обоснованию проекта межевания территории</w:t>
      </w:r>
    </w:p>
    <w:p w:rsidR="00E86B5B" w:rsidRDefault="006D6DD8" w:rsidP="00B67CE0">
      <w:pPr>
        <w:widowControl w:val="0"/>
        <w:spacing w:line="276" w:lineRule="auto"/>
        <w:ind w:right="1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Графическая часть</w:t>
      </w:r>
    </w:p>
    <w:p w:rsidR="006D6DD8" w:rsidRPr="006D6DD8" w:rsidRDefault="006D6DD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  <w:r w:rsidRPr="006D6DD8">
        <w:rPr>
          <w:sz w:val="28"/>
          <w:szCs w:val="28"/>
        </w:rPr>
        <w:t>3.1. Схема границ территории размещения линейного объекта.</w:t>
      </w: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6D6DD8" w:rsidRDefault="006D6DD8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07ED2" w:rsidRDefault="00407ED2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407ED2" w:rsidRDefault="00407ED2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B67CE0" w:rsidRDefault="00D53D3D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D53D3D">
        <w:rPr>
          <w:b/>
          <w:sz w:val="28"/>
          <w:szCs w:val="28"/>
        </w:rPr>
        <w:lastRenderedPageBreak/>
        <w:t>Проект планировки</w:t>
      </w:r>
      <w:r>
        <w:rPr>
          <w:b/>
          <w:sz w:val="28"/>
          <w:szCs w:val="28"/>
        </w:rPr>
        <w:t xml:space="preserve"> территории </w:t>
      </w:r>
    </w:p>
    <w:p w:rsidR="00D53D3D" w:rsidRPr="00B67CE0" w:rsidRDefault="00D53D3D" w:rsidP="00D53D3D">
      <w:pPr>
        <w:spacing w:line="276" w:lineRule="auto"/>
        <w:ind w:firstLine="0"/>
        <w:jc w:val="left"/>
        <w:rPr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val="en-US" w:eastAsia="en-US"/>
        </w:rPr>
        <w:t>I</w:t>
      </w:r>
      <w:r>
        <w:rPr>
          <w:rFonts w:eastAsiaTheme="minorHAnsi"/>
          <w:b/>
          <w:sz w:val="28"/>
          <w:szCs w:val="28"/>
          <w:lang w:eastAsia="en-US"/>
        </w:rPr>
        <w:t>.</w:t>
      </w:r>
      <w:r w:rsidRPr="00B67CE0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B67CE0">
        <w:rPr>
          <w:b/>
          <w:sz w:val="28"/>
          <w:szCs w:val="28"/>
        </w:rPr>
        <w:t>Основная часть проекта планировки территории</w:t>
      </w:r>
    </w:p>
    <w:p w:rsidR="00D53D3D" w:rsidRPr="00D53D3D" w:rsidRDefault="00D53D3D" w:rsidP="00D53D3D">
      <w:pPr>
        <w:widowControl w:val="0"/>
        <w:spacing w:line="276" w:lineRule="auto"/>
        <w:ind w:right="-20" w:firstLine="0"/>
        <w:jc w:val="left"/>
        <w:rPr>
          <w:b/>
          <w:sz w:val="28"/>
          <w:szCs w:val="28"/>
        </w:rPr>
      </w:pPr>
      <w:r w:rsidRPr="00D53D3D">
        <w:rPr>
          <w:b/>
          <w:sz w:val="28"/>
          <w:szCs w:val="28"/>
        </w:rPr>
        <w:t>Раздел 1. Проект планировки территории. Графическая часть.</w:t>
      </w:r>
    </w:p>
    <w:p w:rsidR="00D53D3D" w:rsidRDefault="00D53D3D" w:rsidP="008807D9">
      <w:pPr>
        <w:pStyle w:val="a6"/>
        <w:widowControl w:val="0"/>
        <w:numPr>
          <w:ilvl w:val="1"/>
          <w:numId w:val="11"/>
        </w:numPr>
        <w:spacing w:line="276" w:lineRule="auto"/>
        <w:ind w:right="-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D53D3D">
        <w:rPr>
          <w:sz w:val="28"/>
          <w:szCs w:val="28"/>
        </w:rPr>
        <w:t>Чертеж красных линий</w:t>
      </w:r>
    </w:p>
    <w:p w:rsidR="00D53D3D" w:rsidRDefault="00D53D3D" w:rsidP="00D53D3D">
      <w:pPr>
        <w:pStyle w:val="a6"/>
        <w:widowControl w:val="0"/>
        <w:spacing w:line="276" w:lineRule="auto"/>
        <w:ind w:left="0" w:right="-1" w:firstLine="0"/>
        <w:jc w:val="left"/>
        <w:rPr>
          <w:sz w:val="28"/>
          <w:szCs w:val="28"/>
        </w:rPr>
      </w:pPr>
      <w:r w:rsidRPr="00D53D3D">
        <w:rPr>
          <w:noProof/>
          <w:sz w:val="28"/>
          <w:szCs w:val="28"/>
        </w:rPr>
        <w:drawing>
          <wp:inline distT="0" distB="0" distL="0" distR="0">
            <wp:extent cx="5448300" cy="8045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354" r="1642" b="1"/>
                    <a:stretch/>
                  </pic:blipFill>
                  <pic:spPr bwMode="auto">
                    <a:xfrm>
                      <a:off x="0" y="0"/>
                      <a:ext cx="5448300" cy="80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D3D" w:rsidRPr="00D53D3D" w:rsidRDefault="008807D9" w:rsidP="008807D9">
      <w:pPr>
        <w:pStyle w:val="a6"/>
        <w:widowControl w:val="0"/>
        <w:numPr>
          <w:ilvl w:val="1"/>
          <w:numId w:val="11"/>
        </w:numPr>
        <w:spacing w:line="276" w:lineRule="auto"/>
        <w:ind w:right="-20"/>
        <w:jc w:val="left"/>
        <w:rPr>
          <w:sz w:val="28"/>
          <w:szCs w:val="28"/>
        </w:rPr>
      </w:pPr>
      <w:r w:rsidRPr="00D53D3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292100</wp:posOffset>
            </wp:positionV>
            <wp:extent cx="5438775" cy="8072637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35" r="1268"/>
                    <a:stretch/>
                  </pic:blipFill>
                  <pic:spPr bwMode="auto">
                    <a:xfrm>
                      <a:off x="0" y="0"/>
                      <a:ext cx="5438775" cy="80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3D3D">
        <w:rPr>
          <w:sz w:val="28"/>
        </w:rPr>
        <w:t xml:space="preserve">. </w:t>
      </w:r>
      <w:r w:rsidR="00D53D3D" w:rsidRPr="00D53D3D">
        <w:rPr>
          <w:sz w:val="28"/>
        </w:rPr>
        <w:t>Чертеж границ зон планируемого размещения линейных объектов</w:t>
      </w:r>
    </w:p>
    <w:p w:rsidR="00D53D3D" w:rsidRDefault="008807D9" w:rsidP="006D6DD8">
      <w:pPr>
        <w:widowControl w:val="0"/>
        <w:spacing w:line="276" w:lineRule="auto"/>
        <w:ind w:left="375" w:right="-20" w:firstLine="0"/>
        <w:jc w:val="left"/>
        <w:rPr>
          <w:b/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D53D3D" w:rsidRPr="00D53D3D">
        <w:rPr>
          <w:b/>
          <w:sz w:val="28"/>
          <w:szCs w:val="28"/>
        </w:rPr>
        <w:t>Раздел 2. Положение о размещении линейных объектов.</w:t>
      </w:r>
    </w:p>
    <w:p w:rsidR="002E5156" w:rsidRPr="00D53D3D" w:rsidRDefault="002E5156" w:rsidP="00411328">
      <w:pPr>
        <w:widowControl w:val="0"/>
        <w:spacing w:line="276" w:lineRule="auto"/>
        <w:ind w:right="-20" w:firstLine="0"/>
        <w:jc w:val="center"/>
        <w:rPr>
          <w:b/>
          <w:sz w:val="28"/>
          <w:szCs w:val="28"/>
        </w:rPr>
      </w:pPr>
    </w:p>
    <w:p w:rsidR="00D53D3D" w:rsidRDefault="00D53D3D" w:rsidP="00411328">
      <w:pPr>
        <w:widowControl w:val="0"/>
        <w:spacing w:after="240" w:line="276" w:lineRule="auto"/>
        <w:ind w:right="-20" w:firstLine="708"/>
        <w:rPr>
          <w:sz w:val="28"/>
          <w:szCs w:val="28"/>
        </w:rPr>
      </w:pPr>
      <w:r w:rsidRPr="00C4095B">
        <w:rPr>
          <w:sz w:val="28"/>
          <w:szCs w:val="28"/>
        </w:rPr>
        <w:lastRenderedPageBreak/>
        <w:t>2.1.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</w:t>
      </w:r>
    </w:p>
    <w:p w:rsidR="008807D9" w:rsidRPr="00B423C9" w:rsidRDefault="008807D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Документация по планировке территории для размещения линейного объекта «Реконструкция КОС п. Кирпичный» разработан ООО «</w:t>
      </w:r>
      <w:proofErr w:type="spellStart"/>
      <w:r w:rsidRPr="00B423C9">
        <w:rPr>
          <w:sz w:val="28"/>
          <w:szCs w:val="28"/>
        </w:rPr>
        <w:t>Проектстройсервис</w:t>
      </w:r>
      <w:proofErr w:type="spellEnd"/>
      <w:r w:rsidRPr="00B423C9">
        <w:rPr>
          <w:sz w:val="28"/>
          <w:szCs w:val="28"/>
        </w:rPr>
        <w:t>» на основании следующих исходных данных:</w:t>
      </w:r>
    </w:p>
    <w:p w:rsidR="008807D9" w:rsidRPr="00B423C9" w:rsidRDefault="008807D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технического задания на проектирования;</w:t>
      </w:r>
    </w:p>
    <w:p w:rsidR="008807D9" w:rsidRPr="00B423C9" w:rsidRDefault="008807D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 xml:space="preserve">- Постановления администрации сельского поселения Луговской от 20.06.2019 №46 «О разработке проекта планировки территории и проекта межевания территории по объекту реконструкции КОС </w:t>
      </w:r>
      <w:proofErr w:type="spellStart"/>
      <w:r w:rsidRPr="00B423C9">
        <w:rPr>
          <w:sz w:val="28"/>
          <w:szCs w:val="28"/>
        </w:rPr>
        <w:t>п.Кирпичный</w:t>
      </w:r>
      <w:proofErr w:type="spellEnd"/>
      <w:r w:rsidRPr="00B423C9">
        <w:rPr>
          <w:sz w:val="28"/>
          <w:szCs w:val="28"/>
        </w:rPr>
        <w:t xml:space="preserve"> в границах сельского поселения Луговской».</w:t>
      </w:r>
    </w:p>
    <w:p w:rsidR="008807D9" w:rsidRPr="00B423C9" w:rsidRDefault="008807D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 xml:space="preserve">Проект планировки и проект межевания территории для размещения линейного объекта «Реконструкция КОС п. Кирпичный» разработан на топографической съемке, в масштабе 1:1000. 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Проектируемый объект расположен в пределах населенного пункта п. Кирпичный. Проектирование линейного объекта выполнить в соответствии с: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СП 42.13330.2016. Градостроительство. Планировка и застройка городских и сельских поселений. Актуализированная редакция СНиП 2.07.01-89*,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СП 18.13330.2019 Производственные объекты. Планировочная организация земельного участка;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СП 32.13330.2012 Канализация. Наружные сети и сооружения;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СП 31.13330.2012 Водоснабжение. Наружные сети и сооружения.</w:t>
      </w:r>
    </w:p>
    <w:p w:rsidR="00B423C9" w:rsidRPr="00B423C9" w:rsidRDefault="00B423C9" w:rsidP="00411328">
      <w:pPr>
        <w:spacing w:line="276" w:lineRule="auto"/>
        <w:ind w:firstLine="708"/>
        <w:jc w:val="left"/>
        <w:rPr>
          <w:b/>
          <w:sz w:val="28"/>
          <w:szCs w:val="28"/>
        </w:rPr>
      </w:pPr>
      <w:r w:rsidRPr="00B423C9">
        <w:rPr>
          <w:b/>
          <w:sz w:val="28"/>
          <w:szCs w:val="28"/>
        </w:rPr>
        <w:t>Основные характеристики проектируемого линейного объекта: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Данным разделом предусматривается устройство напорного выпуска очищенных стоков в реку от проектируемых канализационных очистных сооружений (КОС) п. Кирпичный (система К13Н).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Очищенные стоки поступают от: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проектируемой станции полной биологической очистки хозяйственно-бытовых стоков, входящей в комплекс КОС (система К13.</w:t>
      </w:r>
      <w:r>
        <w:rPr>
          <w:sz w:val="28"/>
          <w:szCs w:val="28"/>
        </w:rPr>
        <w:t xml:space="preserve"> Бытовые стоки на КОС привозные</w:t>
      </w:r>
      <w:r w:rsidRPr="00B423C9">
        <w:rPr>
          <w:sz w:val="28"/>
          <w:szCs w:val="28"/>
        </w:rPr>
        <w:t>;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локальных очистных сооружений поверхностных стоков (ЛОС), очищающих поверхностные ливневые и талые стоки от площадки КОС (система К2).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Стоки самотечные, объединяются в наружном канализационном колодце и направляются в проектируемую насосную станцию КНС, откуда по напорному трубопроводу направляются в выпуск в реку.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lastRenderedPageBreak/>
        <w:t xml:space="preserve">Проектируемая система канализации К13Н напорная. Границей проектирования данного раздела является граница участка застройки КОС. 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Точка подключения – площадной участок трубопроводов системы водоотведения К13Н. Врезка осуществляется в два полиэтиленовых подземных напорных трубопровода ПЭ 160 мм, являющимися напорными линиями проектируемой КНС. Давление в точке врезки условно равно давлению на выходе из</w:t>
      </w:r>
      <w:r w:rsidRPr="00B423C9">
        <w:t xml:space="preserve"> </w:t>
      </w:r>
      <w:r w:rsidRPr="00B423C9">
        <w:rPr>
          <w:sz w:val="28"/>
          <w:szCs w:val="28"/>
        </w:rPr>
        <w:t xml:space="preserve">КНС и составляет 10 </w:t>
      </w:r>
      <w:proofErr w:type="spellStart"/>
      <w:r w:rsidRPr="00B423C9">
        <w:rPr>
          <w:sz w:val="28"/>
          <w:szCs w:val="28"/>
        </w:rPr>
        <w:t>м.в.ст</w:t>
      </w:r>
      <w:proofErr w:type="spellEnd"/>
      <w:r w:rsidRPr="00B423C9">
        <w:rPr>
          <w:sz w:val="28"/>
          <w:szCs w:val="28"/>
        </w:rPr>
        <w:t xml:space="preserve">. Врезка </w:t>
      </w:r>
      <w:proofErr w:type="spellStart"/>
      <w:r w:rsidRPr="00B423C9">
        <w:rPr>
          <w:sz w:val="28"/>
          <w:szCs w:val="28"/>
        </w:rPr>
        <w:t>безколодезная</w:t>
      </w:r>
      <w:proofErr w:type="spellEnd"/>
      <w:r w:rsidRPr="00B423C9">
        <w:rPr>
          <w:sz w:val="28"/>
          <w:szCs w:val="28"/>
        </w:rPr>
        <w:t>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Далее стоки направляются по проектируемой системе водоотведения К1Н в выпуск очищенных стоков в реку.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Проектируемый напорный трубопровод выполнен в 2 линии (1 рабочая, 1 резервная).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Прокладка канализационного трубопр</w:t>
      </w:r>
      <w:r>
        <w:rPr>
          <w:sz w:val="28"/>
          <w:szCs w:val="28"/>
        </w:rPr>
        <w:t>овода предусматривается подземным</w:t>
      </w:r>
      <w:r w:rsidRPr="00B423C9">
        <w:rPr>
          <w:sz w:val="28"/>
          <w:szCs w:val="28"/>
        </w:rPr>
        <w:t xml:space="preserve"> методом горизонтально направленного бурения на глубине 3,0 – 4,1м. 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 xml:space="preserve">Выпуск в реку выполнен в русловом исполнении. Трубопровод выведен </w:t>
      </w:r>
      <w:proofErr w:type="spellStart"/>
      <w:r w:rsidRPr="00B423C9">
        <w:rPr>
          <w:sz w:val="28"/>
          <w:szCs w:val="28"/>
        </w:rPr>
        <w:t>подземно</w:t>
      </w:r>
      <w:proofErr w:type="spellEnd"/>
      <w:r w:rsidRPr="00B423C9">
        <w:rPr>
          <w:sz w:val="28"/>
          <w:szCs w:val="28"/>
        </w:rPr>
        <w:t xml:space="preserve"> в русло реки ниже минимального уровня низа льда реки. Для каждой нитки напорной линии выполнен свой независимый выпуск в реку.</w:t>
      </w:r>
    </w:p>
    <w:p w:rsidR="00B423C9" w:rsidRPr="00B423C9" w:rsidRDefault="00B423C9" w:rsidP="00B423C9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Выпуск представляет собой стальной оголовок с вертикальным гасителем напора</w:t>
      </w:r>
      <w:r w:rsidR="00411328">
        <w:rPr>
          <w:sz w:val="28"/>
          <w:szCs w:val="28"/>
        </w:rPr>
        <w:t>,</w:t>
      </w:r>
      <w:r w:rsidRPr="00B423C9">
        <w:rPr>
          <w:sz w:val="28"/>
          <w:szCs w:val="28"/>
        </w:rPr>
        <w:t xml:space="preserve"> установленным на свайное основание. Оголовок защищен от зарастания металлической нержавеющей сеткой. Все стальные элементы выпуска предусмотрены из коррозионностойкой нержавеющей стали.</w:t>
      </w:r>
    </w:p>
    <w:p w:rsidR="00B423C9" w:rsidRPr="00B423C9" w:rsidRDefault="00B423C9" w:rsidP="00411328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 xml:space="preserve">Трубопровод проектируемой системы водоотведения К13Н предусмотрен из труб полиэтиленовых ПЭ 100 SDR13 </w:t>
      </w:r>
      <w:proofErr w:type="spellStart"/>
      <w:r w:rsidRPr="00B423C9">
        <w:rPr>
          <w:sz w:val="28"/>
          <w:szCs w:val="28"/>
        </w:rPr>
        <w:t>dн</w:t>
      </w:r>
      <w:proofErr w:type="spellEnd"/>
      <w:r w:rsidRPr="00B423C9">
        <w:rPr>
          <w:sz w:val="28"/>
          <w:szCs w:val="28"/>
        </w:rPr>
        <w:t xml:space="preserve"> 160 мм. по ГОСТ 18599-2001;</w:t>
      </w:r>
    </w:p>
    <w:p w:rsidR="00B423C9" w:rsidRPr="00B423C9" w:rsidRDefault="00B423C9" w:rsidP="00411328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 xml:space="preserve">Оголовки выпусков в реку предусмотрены из труб стальных бесшовных из коррозионностойкой нержавеющей стали </w:t>
      </w:r>
      <w:proofErr w:type="spellStart"/>
      <w:r w:rsidRPr="00B423C9">
        <w:rPr>
          <w:sz w:val="28"/>
          <w:szCs w:val="28"/>
        </w:rPr>
        <w:t>dн</w:t>
      </w:r>
      <w:proofErr w:type="spellEnd"/>
      <w:r w:rsidRPr="00B423C9">
        <w:rPr>
          <w:sz w:val="28"/>
          <w:szCs w:val="28"/>
        </w:rPr>
        <w:t xml:space="preserve"> 160 мм по ГОСТ 9941-81.</w:t>
      </w:r>
    </w:p>
    <w:p w:rsidR="00B423C9" w:rsidRPr="00B423C9" w:rsidRDefault="00B423C9" w:rsidP="00411328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Соединение полиэтиленовых трубопроводов предусмотрено: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сваркой встык для соединения трубопроводов между собой;</w:t>
      </w:r>
    </w:p>
    <w:p w:rsidR="00B423C9" w:rsidRPr="00B423C9" w:rsidRDefault="00B423C9" w:rsidP="00B423C9">
      <w:pPr>
        <w:spacing w:line="276" w:lineRule="auto"/>
        <w:ind w:firstLine="0"/>
        <w:rPr>
          <w:sz w:val="28"/>
          <w:szCs w:val="28"/>
        </w:rPr>
      </w:pPr>
      <w:r w:rsidRPr="00B423C9">
        <w:rPr>
          <w:sz w:val="28"/>
          <w:szCs w:val="28"/>
        </w:rPr>
        <w:t>- сваркой соединительными деталями с закладными нагревателями ЗН (электросварными муфтами) для соединения трубопроводов с фасонными изделиями (отводы, тройники, неразъемные соединения)</w:t>
      </w:r>
    </w:p>
    <w:p w:rsidR="00B423C9" w:rsidRPr="00B423C9" w:rsidRDefault="00B423C9" w:rsidP="00411328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Соединение стальных трубопроводов осуществляется электродуговой и газовой сваркой</w:t>
      </w:r>
      <w:r w:rsidR="00411328">
        <w:rPr>
          <w:sz w:val="28"/>
          <w:szCs w:val="28"/>
        </w:rPr>
        <w:t>.</w:t>
      </w:r>
    </w:p>
    <w:p w:rsidR="00411328" w:rsidRDefault="00B423C9" w:rsidP="00411328">
      <w:pPr>
        <w:spacing w:line="276" w:lineRule="auto"/>
        <w:ind w:firstLine="708"/>
        <w:rPr>
          <w:sz w:val="28"/>
          <w:szCs w:val="28"/>
        </w:rPr>
      </w:pPr>
      <w:r w:rsidRPr="00B423C9">
        <w:rPr>
          <w:sz w:val="28"/>
          <w:szCs w:val="28"/>
        </w:rPr>
        <w:t>Соединение полиэтиленовых труб со стальными предусмотрено неразъемными соединениями типа НСПС.</w:t>
      </w:r>
      <w:r w:rsidR="00411328" w:rsidRPr="00411328">
        <w:rPr>
          <w:sz w:val="28"/>
          <w:szCs w:val="28"/>
        </w:rPr>
        <w:t xml:space="preserve"> </w:t>
      </w:r>
    </w:p>
    <w:p w:rsidR="00411328" w:rsidRPr="00411328" w:rsidRDefault="00411328" w:rsidP="00411328">
      <w:pPr>
        <w:spacing w:line="276" w:lineRule="auto"/>
        <w:ind w:firstLine="708"/>
        <w:rPr>
          <w:sz w:val="28"/>
          <w:szCs w:val="28"/>
        </w:rPr>
      </w:pPr>
      <w:r w:rsidRPr="00411328">
        <w:rPr>
          <w:sz w:val="28"/>
          <w:szCs w:val="28"/>
        </w:rPr>
        <w:lastRenderedPageBreak/>
        <w:t>Условный диаметр трубопровода Ду160 удовлетворяет условиям нормальной эксплуатации напорной системы водоотведения с максимальным расходом 16 м3/ч (6,6 л/с). При данных параметрах скорость движения в трубе составит 0,37 м/с.</w:t>
      </w:r>
      <w:r w:rsidRPr="00411328">
        <w:rPr>
          <w:rFonts w:ascii="GOST 2.304 type A" w:hAnsi="GOST 2.304 type A"/>
        </w:rPr>
        <w:t xml:space="preserve"> </w:t>
      </w:r>
      <w:r w:rsidRPr="00411328">
        <w:rPr>
          <w:sz w:val="28"/>
          <w:szCs w:val="28"/>
        </w:rPr>
        <w:t>Потери давления будут отсутствовать, т.к. выпуск в реку находится на 15 м. ниже уровня насосов КНС.</w:t>
      </w:r>
    </w:p>
    <w:p w:rsidR="00411328" w:rsidRPr="00411328" w:rsidRDefault="00411328" w:rsidP="00411328">
      <w:pPr>
        <w:spacing w:line="276" w:lineRule="auto"/>
        <w:ind w:firstLine="0"/>
        <w:jc w:val="center"/>
        <w:rPr>
          <w:sz w:val="28"/>
          <w:szCs w:val="28"/>
          <w:lang w:val="x-none"/>
        </w:rPr>
      </w:pPr>
      <w:r w:rsidRPr="00411328">
        <w:rPr>
          <w:sz w:val="28"/>
          <w:szCs w:val="28"/>
        </w:rPr>
        <w:t>Расчетные расходы очищенных сточных приведены в таблице 1:</w:t>
      </w:r>
    </w:p>
    <w:tbl>
      <w:tblPr>
        <w:tblpPr w:leftFromText="180" w:rightFromText="180" w:vertAnchor="text" w:horzAnchor="margin" w:tblpY="8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9"/>
        <w:gridCol w:w="1224"/>
        <w:gridCol w:w="1319"/>
        <w:gridCol w:w="1220"/>
        <w:gridCol w:w="1184"/>
        <w:gridCol w:w="1623"/>
      </w:tblGrid>
      <w:tr w:rsidR="00411328" w:rsidRPr="00411328" w:rsidTr="00411328">
        <w:tc>
          <w:tcPr>
            <w:tcW w:w="3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Наименование системы</w:t>
            </w:r>
          </w:p>
        </w:tc>
        <w:tc>
          <w:tcPr>
            <w:tcW w:w="49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Расчетные расходы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Примечание</w:t>
            </w:r>
          </w:p>
        </w:tc>
      </w:tr>
      <w:tr w:rsidR="00411328" w:rsidRPr="00411328" w:rsidTr="00411328">
        <w:tc>
          <w:tcPr>
            <w:tcW w:w="3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м³/год.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м³/</w:t>
            </w:r>
            <w:proofErr w:type="spellStart"/>
            <w:r w:rsidRPr="00411328">
              <w:t>сут</w:t>
            </w:r>
            <w:proofErr w:type="spellEnd"/>
            <w:r w:rsidRPr="00411328"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м³/ч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л/с</w:t>
            </w: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</w:p>
        </w:tc>
      </w:tr>
      <w:tr w:rsidR="00411328" w:rsidRPr="00411328" w:rsidTr="00411328">
        <w:trPr>
          <w:trHeight w:val="375"/>
        </w:trPr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Очищенные бытовые сточных воды от КОС (система К13)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40,0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5,0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2,0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</w:p>
        </w:tc>
      </w:tr>
      <w:tr w:rsidR="00411328" w:rsidRPr="00411328" w:rsidTr="00411328">
        <w:trPr>
          <w:trHeight w:val="375"/>
        </w:trPr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Очищенные ливневые сточные воды от ЛОС (система К2)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603,7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28,2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8,0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4,6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</w:p>
        </w:tc>
      </w:tr>
      <w:tr w:rsidR="00411328" w:rsidRPr="00411328" w:rsidTr="00411328">
        <w:trPr>
          <w:trHeight w:val="375"/>
        </w:trPr>
        <w:tc>
          <w:tcPr>
            <w:tcW w:w="33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Итого (система К13Н):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68,2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13,0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6,6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</w:p>
        </w:tc>
      </w:tr>
    </w:tbl>
    <w:p w:rsidR="00411328" w:rsidRPr="00411328" w:rsidRDefault="00411328" w:rsidP="00411328">
      <w:pPr>
        <w:spacing w:line="276" w:lineRule="auto"/>
        <w:ind w:firstLine="708"/>
        <w:rPr>
          <w:sz w:val="28"/>
          <w:szCs w:val="28"/>
        </w:rPr>
      </w:pPr>
      <w:r w:rsidRPr="00411328">
        <w:rPr>
          <w:sz w:val="28"/>
          <w:szCs w:val="28"/>
        </w:rPr>
        <w:t>Проектируемая канализационная насосная станция (КНС) принята производительностью – 16,0 м3/ч. Увеличенная производительность принята для возможности обеспечения пиковых расходов сточных вод, а также на перспективу развития канализационной сети микрорайона. Вместимость подземного резервуара КНС – 4,7м3.</w:t>
      </w:r>
    </w:p>
    <w:p w:rsidR="00411328" w:rsidRPr="00411328" w:rsidRDefault="00411328" w:rsidP="00411328">
      <w:pPr>
        <w:spacing w:line="276" w:lineRule="auto"/>
        <w:ind w:firstLine="708"/>
        <w:rPr>
          <w:sz w:val="28"/>
          <w:szCs w:val="28"/>
        </w:rPr>
      </w:pPr>
      <w:r w:rsidRPr="00411328">
        <w:rPr>
          <w:sz w:val="28"/>
          <w:szCs w:val="28"/>
        </w:rPr>
        <w:t>Протяженность трассы линейного участка проектируемого напорного выпуска в реку К13Н составляет:</w:t>
      </w:r>
    </w:p>
    <w:tbl>
      <w:tblPr>
        <w:tblW w:w="8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4685"/>
        <w:gridCol w:w="1418"/>
        <w:gridCol w:w="1934"/>
      </w:tblGrid>
      <w:tr w:rsidR="00411328" w:rsidRPr="00411328" w:rsidTr="00802357">
        <w:trPr>
          <w:trHeight w:val="404"/>
          <w:jc w:val="center"/>
        </w:trPr>
        <w:tc>
          <w:tcPr>
            <w:tcW w:w="937" w:type="dxa"/>
            <w:shd w:val="clear" w:color="auto" w:fill="auto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№ п/п</w:t>
            </w:r>
          </w:p>
        </w:tc>
        <w:tc>
          <w:tcPr>
            <w:tcW w:w="4685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Показатель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Ед. изм.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Значение</w:t>
            </w:r>
          </w:p>
        </w:tc>
      </w:tr>
      <w:tr w:rsidR="00411328" w:rsidRPr="00411328" w:rsidTr="00802357">
        <w:trPr>
          <w:jc w:val="center"/>
        </w:trPr>
        <w:tc>
          <w:tcPr>
            <w:tcW w:w="937" w:type="dxa"/>
            <w:shd w:val="clear" w:color="auto" w:fill="auto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1.1</w:t>
            </w:r>
          </w:p>
        </w:tc>
        <w:tc>
          <w:tcPr>
            <w:tcW w:w="4685" w:type="dxa"/>
            <w:shd w:val="clear" w:color="auto" w:fill="auto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 xml:space="preserve">Протяженность в </w:t>
            </w:r>
            <w:proofErr w:type="spellStart"/>
            <w:r w:rsidRPr="00411328">
              <w:t>т.ч</w:t>
            </w:r>
            <w:proofErr w:type="spellEnd"/>
            <w:r w:rsidRPr="00411328">
              <w:t>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м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514,8</w:t>
            </w:r>
          </w:p>
        </w:tc>
      </w:tr>
      <w:tr w:rsidR="00411328" w:rsidRPr="00411328" w:rsidTr="00802357">
        <w:trPr>
          <w:jc w:val="center"/>
        </w:trPr>
        <w:tc>
          <w:tcPr>
            <w:tcW w:w="937" w:type="dxa"/>
            <w:shd w:val="clear" w:color="auto" w:fill="auto"/>
          </w:tcPr>
          <w:p w:rsidR="00411328" w:rsidRPr="00411328" w:rsidRDefault="00411328" w:rsidP="00411328">
            <w:pPr>
              <w:spacing w:line="276" w:lineRule="auto"/>
              <w:ind w:firstLine="0"/>
            </w:pPr>
          </w:p>
        </w:tc>
        <w:tc>
          <w:tcPr>
            <w:tcW w:w="4685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 xml:space="preserve">диаметр п/э 160мм. (в </w:t>
            </w:r>
            <w:proofErr w:type="spellStart"/>
            <w:r w:rsidRPr="00411328">
              <w:t>двутрубном</w:t>
            </w:r>
            <w:proofErr w:type="spellEnd"/>
            <w:r w:rsidRPr="00411328">
              <w:t xml:space="preserve"> исполнении)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м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411328" w:rsidRPr="00411328" w:rsidRDefault="00411328" w:rsidP="00411328">
            <w:pPr>
              <w:spacing w:line="276" w:lineRule="auto"/>
              <w:ind w:firstLine="0"/>
            </w:pPr>
            <w:r w:rsidRPr="00411328">
              <w:t>514,8</w:t>
            </w:r>
          </w:p>
        </w:tc>
      </w:tr>
    </w:tbl>
    <w:p w:rsidR="00411328" w:rsidRPr="00411328" w:rsidRDefault="00411328" w:rsidP="00411328">
      <w:pPr>
        <w:spacing w:line="276" w:lineRule="auto"/>
        <w:ind w:firstLine="708"/>
        <w:rPr>
          <w:sz w:val="28"/>
          <w:szCs w:val="28"/>
        </w:rPr>
      </w:pPr>
      <w:r w:rsidRPr="00411328">
        <w:rPr>
          <w:sz w:val="28"/>
          <w:szCs w:val="28"/>
        </w:rPr>
        <w:t xml:space="preserve">Диаметр напорного участка принят исходя из допустимой скорости движения жидкости в трубопроводе и из допустимой потери давления по длине участка, учитывая геометрический подъем (который отсутствует). </w:t>
      </w:r>
    </w:p>
    <w:p w:rsidR="00411328" w:rsidRPr="00411328" w:rsidRDefault="00411328" w:rsidP="00411328">
      <w:pPr>
        <w:spacing w:line="276" w:lineRule="auto"/>
        <w:ind w:firstLine="708"/>
        <w:rPr>
          <w:sz w:val="28"/>
          <w:szCs w:val="28"/>
        </w:rPr>
      </w:pPr>
    </w:p>
    <w:p w:rsidR="00D53D3D" w:rsidRDefault="00D53D3D" w:rsidP="00411328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C4095B">
        <w:rPr>
          <w:sz w:val="28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2E5156" w:rsidRDefault="002E5156" w:rsidP="00411328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411328" w:rsidRPr="00411328" w:rsidRDefault="00411328" w:rsidP="00411328">
      <w:pPr>
        <w:spacing w:line="276" w:lineRule="auto"/>
        <w:ind w:firstLine="708"/>
        <w:rPr>
          <w:sz w:val="28"/>
          <w:szCs w:val="28"/>
        </w:rPr>
      </w:pPr>
      <w:r w:rsidRPr="00411328">
        <w:rPr>
          <w:sz w:val="28"/>
          <w:szCs w:val="28"/>
        </w:rPr>
        <w:lastRenderedPageBreak/>
        <w:t>В административном отношении участки проектирования линейного объекта входит в состав Ханты-Мансийского района Ханты-Мансийского автономного округа-Югры Тюменской области Российской Федерации (см. Схема расположения элементов планировочной структуры в составе раздела 3).</w:t>
      </w:r>
    </w:p>
    <w:p w:rsidR="00411328" w:rsidRPr="00411328" w:rsidRDefault="00411328" w:rsidP="00411328">
      <w:pPr>
        <w:spacing w:line="276" w:lineRule="auto"/>
        <w:ind w:firstLine="0"/>
        <w:rPr>
          <w:sz w:val="28"/>
          <w:szCs w:val="28"/>
        </w:rPr>
      </w:pPr>
    </w:p>
    <w:p w:rsidR="00D53D3D" w:rsidRDefault="00D53D3D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Pr="00C4095B">
        <w:rPr>
          <w:sz w:val="28"/>
          <w:szCs w:val="28"/>
        </w:rPr>
        <w:t>Перечень координат характерных точек границ зон планируемого размещения линейных объектов</w:t>
      </w:r>
    </w:p>
    <w:p w:rsidR="002E5156" w:rsidRDefault="002E5156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Таблица 1 - Ведомость координат точек границ зон планируемого размещения линейного объекта</w:t>
      </w:r>
    </w:p>
    <w:tbl>
      <w:tblPr>
        <w:tblW w:w="0" w:type="auto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2694"/>
        <w:gridCol w:w="2976"/>
      </w:tblGrid>
      <w:tr w:rsidR="002E5156" w:rsidRPr="002E5156" w:rsidTr="00802357">
        <w:tc>
          <w:tcPr>
            <w:tcW w:w="1331" w:type="dxa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№</w:t>
            </w:r>
          </w:p>
        </w:tc>
        <w:tc>
          <w:tcPr>
            <w:tcW w:w="2694" w:type="dxa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Х</w:t>
            </w:r>
          </w:p>
        </w:tc>
        <w:tc>
          <w:tcPr>
            <w:tcW w:w="2976" w:type="dxa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У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966762.68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2639281.70</w:t>
            </w:r>
          </w:p>
        </w:tc>
      </w:tr>
      <w:tr w:rsidR="002E5156" w:rsidRPr="002E5156" w:rsidTr="00802357">
        <w:trPr>
          <w:trHeight w:val="306"/>
        </w:trPr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966761.83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2639334.49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3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966745.58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2639359.68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4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966724.99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2639355.19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5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966727.80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2639342.26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6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966729.80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2639334.69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7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966735.04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2639311.99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8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966735.11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2639311.64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966723.04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2639309.00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10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966675.07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2639305.12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11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966660.88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2639311.22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12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966443.95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2639263.77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13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966443.39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2639257.50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14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966660.28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2639304.95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15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966674.06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2639299.02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16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966723.93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2639303.05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17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966736.43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2639305.79</w:t>
            </w:r>
          </w:p>
        </w:tc>
      </w:tr>
      <w:tr w:rsidR="002E5156" w:rsidRPr="002E5156" w:rsidTr="00802357">
        <w:tc>
          <w:tcPr>
            <w:tcW w:w="1331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18</w:t>
            </w:r>
          </w:p>
        </w:tc>
        <w:tc>
          <w:tcPr>
            <w:tcW w:w="2694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966742.93</w:t>
            </w:r>
          </w:p>
        </w:tc>
        <w:tc>
          <w:tcPr>
            <w:tcW w:w="2976" w:type="dxa"/>
            <w:vAlign w:val="center"/>
          </w:tcPr>
          <w:p w:rsidR="002E5156" w:rsidRPr="002E5156" w:rsidRDefault="002E5156" w:rsidP="002E5156">
            <w:pPr>
              <w:ind w:firstLine="0"/>
              <w:jc w:val="center"/>
            </w:pPr>
            <w:r w:rsidRPr="002E5156">
              <w:t>2639277.38</w:t>
            </w:r>
          </w:p>
        </w:tc>
      </w:tr>
    </w:tbl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</w:p>
    <w:p w:rsidR="002E5156" w:rsidRPr="002E5156" w:rsidRDefault="002E5156" w:rsidP="002E5156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2E5156">
        <w:rPr>
          <w:b/>
          <w:sz w:val="28"/>
          <w:szCs w:val="28"/>
        </w:rPr>
        <w:t>Красные линии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В отношении рассматриваемой территории подготовлен данный проект планировки территории, которым устанавливаются красные линии.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Красные линии в соответствии с п. 11 ст. 1 Градостроительного кодекса РФ представляют собой обозначение существующих и планируемых территориальных границ двух категорий: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>- границ территорий общего пользования (площади, улицы, проезды, набережные, скверы, бульвары);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 xml:space="preserve">- границ земельных участков, на которых расположены линейные объекты (линии электропередачи, линии связи (в том числе линейно-кабельные </w:t>
      </w:r>
      <w:r w:rsidRPr="002E5156">
        <w:rPr>
          <w:sz w:val="28"/>
          <w:szCs w:val="28"/>
        </w:rPr>
        <w:lastRenderedPageBreak/>
        <w:t>сооружения), трубопроводы, автомобильные дороги, железнодорожные линии и другие подобные сооружения).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В данном проекте красные линии обозначают границу земельного участка, в границах которых планируется располагать линейный объект.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участвующими в процессе проектирования и последующего освоения</w:t>
      </w:r>
      <w:r>
        <w:rPr>
          <w:sz w:val="28"/>
          <w:szCs w:val="28"/>
        </w:rPr>
        <w:t>,</w:t>
      </w:r>
      <w:r w:rsidRPr="002E5156">
        <w:rPr>
          <w:sz w:val="28"/>
          <w:szCs w:val="28"/>
        </w:rPr>
        <w:t xml:space="preserve"> и застройки территорий поселений.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В проекте определены границы земельных участков и произведен расчет земель, подлежащих занятию в постоянное пользование, во временное (на период строительства) пользование дополнительных земель не требуется.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Граница территория для размещения проектируемого объекта в населенном пункте установлена с учетом зон планируемой жилой застройки, а также с учетом включения в полосу отвода необходимых проектируемых элементов линейного объекта и территории на их обслуживание.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Общая площадь территории в границах зоны планируемого размещения проектируемого объекта и общая площадь территории в границе планировки территории, в отношении которой осуществляется подготовка проекта планировки совпадают и составляют – 3858.21 м2 – 0.3858 га.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Участки, испрашиваемые в постоянное пользования, для размещения проектируемого линейного объекта, а также зданий и сооружений в составе объекта, отводятся из земель населённого пункта: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 xml:space="preserve"> - в постоянное пользование – 0.3858 га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 xml:space="preserve"> - временный отвод земли не предусматривается.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В составе следующих угодий: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>- земли населенных пунктов, изымаемые под объект «Реконструкция КОС п. Кирпичный» площадью</w:t>
      </w:r>
      <w:r>
        <w:rPr>
          <w:sz w:val="28"/>
          <w:szCs w:val="28"/>
        </w:rPr>
        <w:t xml:space="preserve"> 2064,</w:t>
      </w:r>
      <w:r w:rsidRPr="002E5156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2E5156">
        <w:rPr>
          <w:sz w:val="28"/>
          <w:szCs w:val="28"/>
        </w:rPr>
        <w:t>м2, расположенного по адресу: Ханты-Мансийский автономный округ - Югра, Ханты-Мансийский район, п. Кирпичный. Земельный участок, вновь образуемый путём перераспределения исходного земельного участка, с кадастровым номером 86:02:0501001:1227 и земель, государственная собственность на которые не</w:t>
      </w:r>
      <w:r>
        <w:rPr>
          <w:sz w:val="28"/>
          <w:szCs w:val="28"/>
        </w:rPr>
        <w:t xml:space="preserve"> </w:t>
      </w:r>
      <w:r w:rsidRPr="002E5156">
        <w:rPr>
          <w:sz w:val="28"/>
          <w:szCs w:val="28"/>
        </w:rPr>
        <w:t>разграничена;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lastRenderedPageBreak/>
        <w:t xml:space="preserve"> - земли населенных пунктов, изымаемые под объект «Реконструкция КОС</w:t>
      </w:r>
      <w:r>
        <w:rPr>
          <w:sz w:val="28"/>
          <w:szCs w:val="28"/>
        </w:rPr>
        <w:t xml:space="preserve"> п. Кирпичный» площадью 1793,</w:t>
      </w:r>
      <w:r w:rsidRPr="002E5156">
        <w:rPr>
          <w:sz w:val="28"/>
          <w:szCs w:val="28"/>
        </w:rPr>
        <w:t>61</w:t>
      </w:r>
      <w:r>
        <w:rPr>
          <w:sz w:val="28"/>
          <w:szCs w:val="28"/>
        </w:rPr>
        <w:t xml:space="preserve"> </w:t>
      </w:r>
      <w:r w:rsidRPr="002E5156">
        <w:rPr>
          <w:sz w:val="28"/>
          <w:szCs w:val="28"/>
        </w:rPr>
        <w:t>м2, расположенного по адресу: Ханты-Мансийский автономный округ - Югра, Ханты-Мансийский район, п. Кирпичный. Земельный участок, образованный из земель, государственная собственность на которые не разграничена.</w:t>
      </w:r>
    </w:p>
    <w:p w:rsidR="002E5156" w:rsidRDefault="002E5156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D53D3D" w:rsidRDefault="00D53D3D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C4095B">
        <w:rPr>
          <w:sz w:val="28"/>
          <w:szCs w:val="28"/>
        </w:rPr>
        <w:t>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2E5156" w:rsidRDefault="002E5156" w:rsidP="002E5156">
      <w:pPr>
        <w:spacing w:line="276" w:lineRule="auto"/>
        <w:ind w:firstLine="708"/>
        <w:rPr>
          <w:sz w:val="28"/>
          <w:szCs w:val="28"/>
        </w:rPr>
      </w:pP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Границы зон размещения проектируемого линейного объекта, подлежащие переносу (переустройству) на проектируемой территории отсутствуют.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</w:p>
    <w:p w:rsidR="00D53D3D" w:rsidRDefault="00D53D3D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C4095B">
        <w:rPr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2E5156" w:rsidRDefault="002E5156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или занятые линейными объектами.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В соответствии с частью 6 статьи 36 Градостроительного кодекса Российской Федерации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Предельный размер земельных участков установлен в составе градостроительных регламентов отдельно для каждой из территориальных зон.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 xml:space="preserve">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</w:t>
      </w:r>
      <w:r w:rsidRPr="002E5156">
        <w:rPr>
          <w:sz w:val="28"/>
          <w:szCs w:val="28"/>
        </w:rPr>
        <w:lastRenderedPageBreak/>
        <w:t>устанавливаются для участков, расположенных во всех территориальных зонах.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Минимальные отступы от границ земельных участков – 3 м.</w:t>
      </w:r>
    </w:p>
    <w:p w:rsidR="002E5156" w:rsidRPr="002E5156" w:rsidRDefault="002E5156" w:rsidP="002E5156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 xml:space="preserve">Согласно </w:t>
      </w:r>
      <w:r w:rsidR="00DD56C8" w:rsidRPr="002E5156">
        <w:rPr>
          <w:sz w:val="28"/>
          <w:szCs w:val="28"/>
        </w:rPr>
        <w:t>правил</w:t>
      </w:r>
      <w:r w:rsidR="00DD56C8">
        <w:rPr>
          <w:sz w:val="28"/>
          <w:szCs w:val="28"/>
        </w:rPr>
        <w:t>ам землепользования и застройки</w:t>
      </w:r>
      <w:r w:rsidRPr="002E5156">
        <w:rPr>
          <w:sz w:val="28"/>
          <w:szCs w:val="28"/>
        </w:rPr>
        <w:t xml:space="preserve"> сельск</w:t>
      </w:r>
      <w:r w:rsidR="00DD56C8">
        <w:rPr>
          <w:sz w:val="28"/>
          <w:szCs w:val="28"/>
        </w:rPr>
        <w:t>ого</w:t>
      </w:r>
      <w:r w:rsidRPr="002E5156">
        <w:rPr>
          <w:sz w:val="28"/>
          <w:szCs w:val="28"/>
        </w:rPr>
        <w:t xml:space="preserve"> поселени</w:t>
      </w:r>
      <w:r w:rsidR="00DD56C8">
        <w:rPr>
          <w:sz w:val="28"/>
          <w:szCs w:val="28"/>
        </w:rPr>
        <w:t>я</w:t>
      </w:r>
      <w:r w:rsidRPr="002E5156">
        <w:rPr>
          <w:sz w:val="28"/>
          <w:szCs w:val="28"/>
        </w:rPr>
        <w:t xml:space="preserve"> Луговской, зона планируемого размещения линейного объекта располагается в следующих территориальных зонах: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 xml:space="preserve">- Зона складирования и захоронения отходов (СНЗ 802). Предельные размеры земельных участков и предельные параметры разрешенного строительства, реконструкции объектов капитального строительства: минимальная площадь земельных участков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2E5156">
        <w:rPr>
          <w:sz w:val="28"/>
          <w:szCs w:val="28"/>
        </w:rPr>
        <w:t>машино</w:t>
      </w:r>
      <w:proofErr w:type="spellEnd"/>
      <w:r w:rsidRPr="002E5156">
        <w:rPr>
          <w:sz w:val="28"/>
          <w:szCs w:val="28"/>
        </w:rPr>
        <w:t>-мест для хранения автотранспорта на земельных участках, а также соблюдение строительных, экологических, санитарно-гигиенических, противопожарных и иных правил, нормативов.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>Основные виды разрешенного использования: коммунальное обслуживание, склады, специальная деятельность.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>- Зона улично-дорожной сети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 xml:space="preserve">- Зона производственного использования (ПР 301). Предельные размеры земельных участков и предельные параметры разрешенного строительства, реконструкции объектов капитального строительства: минимальная площадь земельных участков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2E5156">
        <w:rPr>
          <w:sz w:val="28"/>
          <w:szCs w:val="28"/>
        </w:rPr>
        <w:t>машино</w:t>
      </w:r>
      <w:proofErr w:type="spellEnd"/>
      <w:r w:rsidRPr="002E5156">
        <w:rPr>
          <w:sz w:val="28"/>
          <w:szCs w:val="28"/>
        </w:rPr>
        <w:t>-мест для хранения автотранспорта на земельных участках, а также соблюдение строительных, экологических, санитарно-гигиенических, противопожарных и иных правил, нормативов.</w:t>
      </w:r>
    </w:p>
    <w:p w:rsidR="002E5156" w:rsidRPr="002E5156" w:rsidRDefault="002E5156" w:rsidP="00E04817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 xml:space="preserve">Основные виды разрешенного использования: коммунальное обслуживание, служебные гаражи, объекты придорожного сервиса, обеспечение деятельности в области гидрометеорологии и смежных с ней областях, производственная деятельность, недропользование, пищевая промышленность, нефтехимическая промышленность, строительная </w:t>
      </w:r>
      <w:r w:rsidRPr="002E5156">
        <w:rPr>
          <w:sz w:val="28"/>
          <w:szCs w:val="28"/>
        </w:rPr>
        <w:lastRenderedPageBreak/>
        <w:t>промышленность, энергетика, склады, обеспечение внутреннего правопорядка, деловое управление.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>- Зона общего пользования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 xml:space="preserve">- Зона объектов коммунального обслуживания (ИЗ401). Предельные размеры земельных участков и предельные параметры разрешенного строительства, реконструкции объектов капитального строительства: минимальная площадь земельных участков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2E5156">
        <w:rPr>
          <w:sz w:val="28"/>
          <w:szCs w:val="28"/>
        </w:rPr>
        <w:t>машино</w:t>
      </w:r>
      <w:proofErr w:type="spellEnd"/>
      <w:r w:rsidRPr="002E5156">
        <w:rPr>
          <w:sz w:val="28"/>
          <w:szCs w:val="28"/>
        </w:rPr>
        <w:t>-мест для хранения автотранспорта на земельных участках, а также соблюдение строительных, экологических, санитарно-гигиенических, противопожарных и иных правил, нормативов.</w:t>
      </w:r>
    </w:p>
    <w:p w:rsidR="002E5156" w:rsidRPr="002E5156" w:rsidRDefault="002E5156" w:rsidP="00E04817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Основные виды разрешенного использования: коммунальное обслуживание, энергетика, трубопроводный транспорт, служебные гаражи.</w:t>
      </w:r>
    </w:p>
    <w:p w:rsidR="002E5156" w:rsidRPr="002E5156" w:rsidRDefault="002E5156" w:rsidP="002E5156">
      <w:pPr>
        <w:spacing w:line="276" w:lineRule="auto"/>
        <w:ind w:firstLine="0"/>
        <w:rPr>
          <w:sz w:val="28"/>
          <w:szCs w:val="28"/>
        </w:rPr>
      </w:pPr>
      <w:r w:rsidRPr="002E5156">
        <w:rPr>
          <w:sz w:val="28"/>
          <w:szCs w:val="28"/>
        </w:rPr>
        <w:t>- Зона земель водного фонда</w:t>
      </w:r>
    </w:p>
    <w:p w:rsidR="002E5156" w:rsidRPr="002E5156" w:rsidRDefault="002E5156" w:rsidP="00E04817">
      <w:pPr>
        <w:spacing w:line="276" w:lineRule="auto"/>
        <w:ind w:firstLine="708"/>
        <w:rPr>
          <w:sz w:val="28"/>
          <w:szCs w:val="28"/>
        </w:rPr>
      </w:pPr>
      <w:r w:rsidRPr="002E5156">
        <w:rPr>
          <w:sz w:val="28"/>
          <w:szCs w:val="28"/>
        </w:rPr>
        <w:t>Минимальный размер земельного участка должен обеспечивать использование расположенного на нем объекта капитального строительства.</w:t>
      </w:r>
    </w:p>
    <w:p w:rsidR="002E5156" w:rsidRDefault="002E5156" w:rsidP="002E5156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D53D3D" w:rsidRDefault="00D53D3D" w:rsidP="00E04817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C4095B">
        <w:rPr>
          <w:sz w:val="28"/>
          <w:szCs w:val="28"/>
        </w:rPr>
        <w:t>Мероприятия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DD56C8" w:rsidRDefault="00DD56C8" w:rsidP="00E04817">
      <w:pPr>
        <w:spacing w:line="276" w:lineRule="auto"/>
        <w:ind w:firstLine="708"/>
        <w:rPr>
          <w:sz w:val="28"/>
          <w:szCs w:val="28"/>
        </w:rPr>
      </w:pP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На территории проектирования сети напорной канализации, а также территории размещения зданий и сооружений, отсутствуют объекты капитального строительства, требующие разработку мероприятий по их защите от негативных воздействий.</w:t>
      </w:r>
    </w:p>
    <w:p w:rsidR="00E04817" w:rsidRDefault="00E04817" w:rsidP="00E04817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D53D3D" w:rsidRDefault="00D53D3D" w:rsidP="00E04817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C4095B">
        <w:rPr>
          <w:sz w:val="28"/>
          <w:szCs w:val="28"/>
        </w:rPr>
        <w:t xml:space="preserve">Мероприятия по сохранению объектов культурного наследия от возможного негативного воздействия в связи с размещением </w:t>
      </w:r>
      <w:r w:rsidRPr="00C4095B">
        <w:rPr>
          <w:sz w:val="28"/>
          <w:szCs w:val="28"/>
        </w:rPr>
        <w:lastRenderedPageBreak/>
        <w:t>автомобильной дороги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 xml:space="preserve">Выделение земель историко-культурного назначения на территории </w:t>
      </w:r>
      <w:r w:rsidRPr="00E04817">
        <w:rPr>
          <w:sz w:val="28"/>
          <w:szCs w:val="28"/>
        </w:rPr>
        <w:br/>
        <w:t>ХМАО – Югры производится в соответствии с Федеральным законом № 73-ФЗ от 25</w:t>
      </w:r>
      <w:r>
        <w:rPr>
          <w:sz w:val="28"/>
          <w:szCs w:val="28"/>
        </w:rPr>
        <w:t xml:space="preserve">.06.2002 </w:t>
      </w:r>
      <w:r w:rsidRPr="00E04817">
        <w:rPr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ХМА</w:t>
      </w:r>
      <w:r>
        <w:rPr>
          <w:sz w:val="28"/>
          <w:szCs w:val="28"/>
        </w:rPr>
        <w:t xml:space="preserve">О-Югры № 64-оз от 29.06.2006 </w:t>
      </w:r>
      <w:r w:rsidRPr="00E04817">
        <w:rPr>
          <w:sz w:val="28"/>
          <w:szCs w:val="28"/>
        </w:rPr>
        <w:t>«О сохранении, использовании, популяризации и государственной охране объектов культурного наследия в Ханты-Мансийском автономном округе-Югре».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Первичным мероприятием по обеспечению сохранности памятников истории и культуры при осуществлении хозяйственной деятельности является зонирование территории по перспективности выявления объектов историко-культурного наследия (ИКН), проводимое в рамках камеральной экспертизы. Суть зонирования заключается в определении участков местности, где могут размещаться эти объекты, его результаты служат основой для определения планировочных ограничений хозяйственной деятельности, проектирования пространственной инфраструктуры нефтепромыслов.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В соответствии с заключением Службы государственной охраны объектов культурного наследия ХМАО-Югры №19-2701 от 16.07.2019 г, на территории испрашиваемого земельного участка,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выявленных объектов культурного наследия либо объектов, обладающих признаками объекта культурного наследия, не имеется. Испрашиваемый земельный участок расположен вне зон охраны/защитных зон объектов культурного наследия.</w:t>
      </w:r>
    </w:p>
    <w:p w:rsidR="00E04817" w:rsidRDefault="00E04817" w:rsidP="00E04817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D53D3D" w:rsidRDefault="00D53D3D" w:rsidP="00E04817">
      <w:pPr>
        <w:widowControl w:val="0"/>
        <w:spacing w:line="276" w:lineRule="auto"/>
        <w:ind w:right="-20" w:firstLine="708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Pr="00C4095B">
        <w:rPr>
          <w:sz w:val="28"/>
          <w:szCs w:val="28"/>
        </w:rPr>
        <w:t>Мероприятия по охране окружающей среды</w:t>
      </w:r>
    </w:p>
    <w:p w:rsidR="00E04817" w:rsidRDefault="00E04817" w:rsidP="00D53D3D">
      <w:pPr>
        <w:widowControl w:val="0"/>
        <w:spacing w:line="276" w:lineRule="auto"/>
        <w:ind w:right="-20" w:firstLine="0"/>
        <w:rPr>
          <w:sz w:val="28"/>
          <w:szCs w:val="28"/>
        </w:rPr>
      </w:pP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По условиям расположения линейного объекта, а также объектов капитального строительства максимально учтены требования ландшафтного проектирования и охраны окружающей среды.</w:t>
      </w:r>
      <w:r w:rsidRPr="00E04817">
        <w:rPr>
          <w:sz w:val="28"/>
          <w:szCs w:val="28"/>
        </w:rPr>
        <w:cr/>
      </w:r>
      <w:bookmarkStart w:id="5" w:name="_Toc529545837"/>
      <w:r w:rsidRPr="00E04817">
        <w:rPr>
          <w:b/>
          <w:sz w:val="28"/>
          <w:szCs w:val="28"/>
        </w:rPr>
        <w:t>Мероприятия по охране атмосферного воздуха</w:t>
      </w:r>
      <w:bookmarkEnd w:id="5"/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bookmarkStart w:id="6" w:name="_Toc529545839"/>
      <w:r w:rsidRPr="00E04817">
        <w:rPr>
          <w:sz w:val="28"/>
          <w:szCs w:val="28"/>
        </w:rPr>
        <w:t>Для снижения выбросов ЗВ в атмосферу в процессе строительства необходимо: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проводить своевременный техосмотр и техобслуживание спецтехники;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проводить контроль за токсичностью выхлопных газов;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lastRenderedPageBreak/>
        <w:t>- сократить нерациональные и «холостые» пробеги автотранспорта путем оперативного планирования перевозок;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применять средства подогрева двигателей автомобилей в холодный период года, что исключает их работу на малых оборотах;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по мере возможности производится рассредоточение источников выбросов по строительной площадке, загрузка строительных машин и механизмов выполняется равномерно;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ремонт оборудования и строительных механизмов на площадке исключается;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исключается длительный простой техники работающей на холостом ходу;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все работы проводятся строго в соответствии с «Проектом организации строительства», привлечение дополнительных механизмов и материалов – не допускается;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 w:rsidRPr="00E04817">
        <w:rPr>
          <w:sz w:val="28"/>
          <w:szCs w:val="28"/>
        </w:rPr>
        <w:t>- запрещается проведение работ, связанных с выделением загрязняющих веществ в период неблагоприятных метеорологических условий.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Определяющим условием минимального загрязнения атмосферы отработавшими газами дизельных двигателей дорожных машин и оборудования является правильная эксплуатация двигателя, своевременная регулировка системы подачи и ввода топлива.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При проведении технического обслуживания дорожных машин следует особое внимание уделять контрольным и регулировочным работам по системе питания, зажигания и газораспределительному механизму двигателя. Эти меры обеспечивают полное сгорание топлива, снижают его расход, значительно уменьшают выброс токсичных веществ.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Для снижения концентрации пыли транспортные системы, участвующие в перевозке грунта должны быть снабжены укрытиями.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С целью предотвращения и уменьшения загрязнения атмосферного воздуха в процессе эксплуатации проектом предусматриваются технические решения, позволяющие свести до минимума вредное воздействие на атмосферный воздух: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В целях уменьшения образования пыли, а также предупреждения водно-ветровой эрозии откосы проектируемых объектов озеленяются путем посева многолетних трав.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 xml:space="preserve">Заложенная в проекте высота </w:t>
      </w:r>
      <w:proofErr w:type="spellStart"/>
      <w:r w:rsidRPr="00E04817">
        <w:rPr>
          <w:sz w:val="28"/>
          <w:szCs w:val="28"/>
        </w:rPr>
        <w:t>вентвоздуховодов</w:t>
      </w:r>
      <w:proofErr w:type="spellEnd"/>
      <w:r w:rsidRPr="00E04817">
        <w:rPr>
          <w:sz w:val="28"/>
          <w:szCs w:val="28"/>
        </w:rPr>
        <w:t xml:space="preserve"> здания станции биологической очистки, способствует эффективному рассеиванию загрязняющих веществ.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lastRenderedPageBreak/>
        <w:t>Основная масса источников шума расположена в закрытых помещениях, что максимально минимизирует уровень физического воздействия на территорию жилой застройки.</w:t>
      </w:r>
    </w:p>
    <w:p w:rsidR="00E04817" w:rsidRPr="00E04817" w:rsidRDefault="00E04817" w:rsidP="00E04817">
      <w:pPr>
        <w:spacing w:line="276" w:lineRule="auto"/>
        <w:ind w:firstLine="708"/>
        <w:rPr>
          <w:b/>
          <w:sz w:val="28"/>
          <w:szCs w:val="28"/>
        </w:rPr>
      </w:pPr>
      <w:r w:rsidRPr="00E04817">
        <w:rPr>
          <w:b/>
          <w:sz w:val="28"/>
          <w:szCs w:val="28"/>
        </w:rPr>
        <w:t>Мероприятия по охране и рациональному использованию земель, растительности, поверхностных и подземных вод</w:t>
      </w:r>
      <w:bookmarkEnd w:id="6"/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bookmarkStart w:id="7" w:name="_Toc426702141"/>
      <w:r w:rsidRPr="00E04817">
        <w:rPr>
          <w:sz w:val="28"/>
          <w:szCs w:val="28"/>
        </w:rPr>
        <w:t>Проектной документацией предусмотрены следующие природоохранные мероприятия:</w:t>
      </w:r>
      <w:bookmarkEnd w:id="7"/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горюче-смазочные материалы, запчасти для транспортного оборудования подвозятся по мере необходимости;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транспортировка ГСМ осуществляется автотранспортом, принадлежащим подрядной организации. Заправка автотранспорта и землеройных механизмов осуществляется “с колес” автозаправщиком;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для снижения негативного воздействия строительной техники на почвенно-растительный покров участков, подготовительный комплекс работ предусматривается в зимний период и строго в полосе земель, определенной для строительства;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уборка строительного мусора;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площадка проживания строительного персонала оборудования туалетом с герметичным выгребом;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строгое соблюдение Водного кодекса РФ, Положения об охране рыбных запасов и о регулировании рыболовства, Правил охраны поверхностных вод от загрязнения сточными водами;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 xml:space="preserve">Размещение проектируемого КОС предусмотрено за пределами </w:t>
      </w:r>
      <w:proofErr w:type="spellStart"/>
      <w:r w:rsidRPr="00E04817">
        <w:rPr>
          <w:sz w:val="28"/>
          <w:szCs w:val="28"/>
        </w:rPr>
        <w:t>водоохранных</w:t>
      </w:r>
      <w:proofErr w:type="spellEnd"/>
      <w:r w:rsidRPr="00E04817">
        <w:rPr>
          <w:sz w:val="28"/>
          <w:szCs w:val="28"/>
        </w:rPr>
        <w:t xml:space="preserve"> зон.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Прием сливных стоков ЖБО осуществляется на приемном узле-горловине резервуара, оснащенном ручной решеткой, задерживающей крупный мусор и включения. Перед подачей в резервуар привозной сток проходит механическую очистку на ручной решетке.  Механические примеси задерживаются на решетке.  Вода проходит сквозь решетку, а мусор периодически удаляют в герметичный контейнер и, по мере, наполнения вывозят на утилизацию.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 xml:space="preserve">Для отвода ливневых сточных вод с площадки проектируемого объекта предусматривается наружная система ливневой канализации.  Ливневые и талые стоки собираются по уклону территории в </w:t>
      </w:r>
      <w:proofErr w:type="spellStart"/>
      <w:r w:rsidRPr="00E04817">
        <w:rPr>
          <w:sz w:val="28"/>
          <w:szCs w:val="28"/>
        </w:rPr>
        <w:t>дождеприемный</w:t>
      </w:r>
      <w:proofErr w:type="spellEnd"/>
      <w:r w:rsidRPr="00E04817">
        <w:rPr>
          <w:sz w:val="28"/>
          <w:szCs w:val="28"/>
        </w:rPr>
        <w:t xml:space="preserve"> колодец с отстойной частью. После дождеприемников, по проектируемым трубопроводам системы канализации К2, стоки отводятся в проектируемые локальные очистные сооружения поверхностного стока (ЛОС).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04817">
        <w:rPr>
          <w:sz w:val="28"/>
          <w:szCs w:val="28"/>
        </w:rPr>
        <w:t xml:space="preserve">Напорный выпускной трубопровод расположен в пределах </w:t>
      </w:r>
      <w:proofErr w:type="spellStart"/>
      <w:r w:rsidRPr="00E04817">
        <w:rPr>
          <w:sz w:val="28"/>
          <w:szCs w:val="28"/>
        </w:rPr>
        <w:t>водоохранной</w:t>
      </w:r>
      <w:proofErr w:type="spellEnd"/>
      <w:r w:rsidRPr="00E04817">
        <w:rPr>
          <w:sz w:val="28"/>
          <w:szCs w:val="28"/>
        </w:rPr>
        <w:t xml:space="preserve"> зоны и прибрежной защитной полосы (Прокладка канализационного трубопровода предусматривается </w:t>
      </w:r>
      <w:proofErr w:type="spellStart"/>
      <w:r w:rsidRPr="00E04817">
        <w:rPr>
          <w:sz w:val="28"/>
          <w:szCs w:val="28"/>
        </w:rPr>
        <w:t>подземно</w:t>
      </w:r>
      <w:proofErr w:type="spellEnd"/>
      <w:r w:rsidRPr="00E04817">
        <w:rPr>
          <w:sz w:val="28"/>
          <w:szCs w:val="28"/>
        </w:rPr>
        <w:t xml:space="preserve"> методом горизонтально направленного бурения на глубине 3,0 – 4,1м). Нарушения пойменной части отсутствует.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Трубопровод прокладывается ниже уровня грунтовых вод. Балластировка не требуется, т.к. прокладка предусмотрена методом горизонтально направленного бурения.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Выпуск представляет собой стальной оголовок с вертикальным гасителем напора, установленным на свайное основание (разрабатывается в разделе КР). Оголовок защищен от зарастания металлической нержавеющей сеткой. Все стальные элементы выпуска предусмотрены из коррозионностойкой нержавеющей стали.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Сложными условиями является строительство выпуска под водой. Строительство под водой выполняется специализированными водолазными бригадами. Работы должны вестись в зимнее время при наименьшем уровне воды в реке. Обязательно строгое выполнение правил техники безопасности.  Запрещена работа с использованием автономных дыхательных аппаратов.  Запрещено использование переменного тока.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 xml:space="preserve">Степень очистки стоков на выходе из станции биологической очистки соответствует нормативам сброса в водоем </w:t>
      </w:r>
      <w:proofErr w:type="spellStart"/>
      <w:r w:rsidRPr="00E04817">
        <w:rPr>
          <w:sz w:val="28"/>
          <w:szCs w:val="28"/>
        </w:rPr>
        <w:t>рыбохозяйственного</w:t>
      </w:r>
      <w:proofErr w:type="spellEnd"/>
      <w:r w:rsidRPr="00E04817">
        <w:rPr>
          <w:sz w:val="28"/>
          <w:szCs w:val="28"/>
        </w:rPr>
        <w:t xml:space="preserve"> назначения.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Вся техника должна заправляться за пределами пойменных участков на специально оборудованных площадках из заправочных резервуаров или цистерн;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Емкостное оборудования станции выполнено из нержавеющей (антикоррозионной) стали, обеспечивающей длительный срок службы резервуаров в агрессивной среде без проведения капитального ремонта.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4817">
        <w:rPr>
          <w:sz w:val="28"/>
          <w:szCs w:val="28"/>
        </w:rPr>
        <w:t>Категорически запрещено: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создание механических и шумовых барьеров на путях миграций рыб.  Преграждение русла водотоков различного рода строительным мусором и размещение рядом с водоёмом, вызывающих постоянный шум механизмов, а также недостаточное заглубление труб, у которых отсутствует специальная звукоизоляция;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проведение работ на водных объектах в весенний период (май – первая декада июня) во время размножения, развития икры и личинок весенне-нерестующих видов рыб.</w:t>
      </w:r>
    </w:p>
    <w:p w:rsidR="00E04817" w:rsidRPr="00E04817" w:rsidRDefault="00E04817" w:rsidP="00E04817">
      <w:pPr>
        <w:spacing w:line="276" w:lineRule="auto"/>
        <w:ind w:firstLine="0"/>
        <w:rPr>
          <w:b/>
          <w:sz w:val="28"/>
          <w:szCs w:val="28"/>
        </w:rPr>
      </w:pPr>
      <w:bookmarkStart w:id="8" w:name="_Toc529545840"/>
      <w:r w:rsidRPr="00E04817">
        <w:rPr>
          <w:b/>
          <w:sz w:val="28"/>
          <w:szCs w:val="28"/>
        </w:rPr>
        <w:t>Мероприятия по защите от шума и вибрации</w:t>
      </w:r>
      <w:bookmarkEnd w:id="8"/>
      <w:r w:rsidRPr="00E04817">
        <w:rPr>
          <w:b/>
          <w:sz w:val="28"/>
          <w:szCs w:val="28"/>
        </w:rPr>
        <w:t xml:space="preserve"> 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bookmarkStart w:id="9" w:name="_Toc426702143"/>
      <w:r w:rsidRPr="00E04817">
        <w:rPr>
          <w:sz w:val="28"/>
          <w:szCs w:val="28"/>
        </w:rPr>
        <w:lastRenderedPageBreak/>
        <w:t>Основная масса источников шума расположена в закрытых помещениях, что максимально минимизирует уровень физического воздействия на территорию жилой застройки.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Снижение уровня шума при работе системы вентиляции и кондиционирования до допустимых величин предусматривается за счет применения оборудования с пониженным уровнем звукового давления, установки гибких вставок на воздуховодах.</w:t>
      </w:r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Проведение профилактических и ремонтных работ технологического оборудования согласно плану планово-предупредительного ремонта.</w:t>
      </w:r>
      <w:bookmarkEnd w:id="9"/>
    </w:p>
    <w:p w:rsidR="00E04817" w:rsidRPr="00E04817" w:rsidRDefault="00E04817" w:rsidP="00E04817">
      <w:pPr>
        <w:spacing w:line="276" w:lineRule="auto"/>
        <w:ind w:firstLine="0"/>
        <w:rPr>
          <w:b/>
          <w:sz w:val="28"/>
          <w:szCs w:val="28"/>
        </w:rPr>
      </w:pPr>
      <w:r w:rsidRPr="00E04817">
        <w:rPr>
          <w:sz w:val="28"/>
          <w:szCs w:val="28"/>
        </w:rPr>
        <w:t xml:space="preserve"> </w:t>
      </w:r>
      <w:bookmarkStart w:id="10" w:name="_Toc529545841"/>
      <w:r w:rsidRPr="00E04817">
        <w:rPr>
          <w:b/>
          <w:sz w:val="28"/>
          <w:szCs w:val="28"/>
        </w:rPr>
        <w:t>Мероприятия по снижению влияния отходов</w:t>
      </w:r>
      <w:bookmarkEnd w:id="10"/>
    </w:p>
    <w:p w:rsidR="00E04817" w:rsidRPr="00E04817" w:rsidRDefault="00E04817" w:rsidP="00E04817">
      <w:pPr>
        <w:spacing w:line="276" w:lineRule="auto"/>
        <w:ind w:firstLine="708"/>
        <w:rPr>
          <w:sz w:val="28"/>
          <w:szCs w:val="28"/>
        </w:rPr>
      </w:pPr>
      <w:r w:rsidRPr="00E04817">
        <w:rPr>
          <w:sz w:val="28"/>
          <w:szCs w:val="28"/>
        </w:rPr>
        <w:t>Утилизация отходов осуществляется на основании договоров со специализированными предприятиями, имеющими лицензии по сбору, использованию, обезвреживанию, транспортировке, размещению опасных отходов.</w:t>
      </w:r>
    </w:p>
    <w:p w:rsidR="00E04817" w:rsidRPr="00E04817" w:rsidRDefault="00E04817" w:rsidP="00E04817">
      <w:pPr>
        <w:spacing w:line="276" w:lineRule="auto"/>
        <w:ind w:firstLine="0"/>
        <w:rPr>
          <w:sz w:val="28"/>
          <w:szCs w:val="28"/>
        </w:rPr>
      </w:pPr>
    </w:p>
    <w:p w:rsidR="00D53D3D" w:rsidRDefault="00D53D3D" w:rsidP="00D53D3D">
      <w:pPr>
        <w:widowControl w:val="0"/>
        <w:spacing w:line="276" w:lineRule="auto"/>
        <w:ind w:right="-20" w:firstLine="0"/>
        <w:rPr>
          <w:sz w:val="28"/>
          <w:szCs w:val="28"/>
        </w:rPr>
      </w:pPr>
      <w:r>
        <w:rPr>
          <w:sz w:val="28"/>
          <w:szCs w:val="28"/>
        </w:rPr>
        <w:t>2.9</w:t>
      </w:r>
      <w:r w:rsidRPr="00D53D3D">
        <w:rPr>
          <w:sz w:val="28"/>
          <w:szCs w:val="28"/>
        </w:rPr>
        <w:t>. 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E04817" w:rsidRDefault="00E04817" w:rsidP="00D53D3D">
      <w:pPr>
        <w:widowControl w:val="0"/>
        <w:spacing w:line="276" w:lineRule="auto"/>
        <w:ind w:right="-20" w:firstLine="0"/>
        <w:rPr>
          <w:sz w:val="28"/>
          <w:szCs w:val="28"/>
        </w:rPr>
      </w:pPr>
    </w:p>
    <w:p w:rsidR="000E74AC" w:rsidRPr="000E74AC" w:rsidRDefault="000E74AC" w:rsidP="000E74AC">
      <w:pPr>
        <w:spacing w:line="276" w:lineRule="auto"/>
        <w:ind w:firstLine="708"/>
        <w:rPr>
          <w:sz w:val="28"/>
          <w:szCs w:val="28"/>
        </w:rPr>
      </w:pPr>
      <w:r w:rsidRPr="000E74AC">
        <w:rPr>
          <w:sz w:val="28"/>
          <w:szCs w:val="28"/>
        </w:rPr>
        <w:t>Согласно СП 11-105-97, часть II и СП 22.13330.2011 из опасных геологических и инженерно-геологических процессов на исследуемой территории отмечается:</w:t>
      </w:r>
    </w:p>
    <w:p w:rsidR="000E74AC" w:rsidRPr="000E74AC" w:rsidRDefault="000E74AC" w:rsidP="000E74AC">
      <w:pPr>
        <w:spacing w:line="276" w:lineRule="auto"/>
        <w:ind w:firstLine="0"/>
        <w:rPr>
          <w:sz w:val="28"/>
          <w:szCs w:val="28"/>
        </w:rPr>
      </w:pPr>
      <w:r w:rsidRPr="000E74AC">
        <w:rPr>
          <w:sz w:val="28"/>
          <w:szCs w:val="28"/>
        </w:rPr>
        <w:t xml:space="preserve">- Морозная </w:t>
      </w:r>
      <w:proofErr w:type="spellStart"/>
      <w:r w:rsidRPr="000E74AC">
        <w:rPr>
          <w:sz w:val="28"/>
          <w:szCs w:val="28"/>
        </w:rPr>
        <w:t>пучинистость</w:t>
      </w:r>
      <w:proofErr w:type="spellEnd"/>
      <w:r w:rsidRPr="000E74AC">
        <w:rPr>
          <w:sz w:val="28"/>
          <w:szCs w:val="28"/>
        </w:rPr>
        <w:t xml:space="preserve"> грунтов в зоне сезонного промерзания и открытых котлованах. Нормативная глубина сезонного промерзания грунтов, рассчитанная согласно п.5.5.3 СП 22.13330.2011, для песков мелких составляет – 2,43 м, для суглинков – 2,0 м.</w:t>
      </w:r>
    </w:p>
    <w:p w:rsidR="000E74AC" w:rsidRPr="000E74AC" w:rsidRDefault="000E74AC" w:rsidP="000E74AC">
      <w:pPr>
        <w:spacing w:line="276" w:lineRule="auto"/>
        <w:ind w:firstLine="0"/>
        <w:rPr>
          <w:sz w:val="28"/>
          <w:szCs w:val="28"/>
        </w:rPr>
      </w:pPr>
      <w:r w:rsidRPr="000E74AC">
        <w:rPr>
          <w:sz w:val="28"/>
          <w:szCs w:val="28"/>
        </w:rPr>
        <w:t>- Подтопление территории подземными водами. По характеру подтопления, согласно п. 5.4.8 СП 22.13330.2016, территория площадки изысканий считается естественно подтопленной (уровень грунтовых вод менее 3-х метров)</w:t>
      </w:r>
    </w:p>
    <w:p w:rsidR="000E74AC" w:rsidRPr="000E74AC" w:rsidRDefault="000E74AC" w:rsidP="000E74AC">
      <w:pPr>
        <w:spacing w:line="276" w:lineRule="auto"/>
        <w:ind w:firstLine="708"/>
        <w:rPr>
          <w:sz w:val="28"/>
          <w:szCs w:val="28"/>
        </w:rPr>
      </w:pPr>
      <w:r w:rsidRPr="000E74AC">
        <w:rPr>
          <w:sz w:val="28"/>
          <w:szCs w:val="28"/>
        </w:rPr>
        <w:t>Степень сейсмической опасности района работ соответствует 5 баллам шкалы. Категория опасности по землетрясениям, согласно СП 115.13330.2016 табл. 5.1 оценивается как умеренно опасная (сейсмическая активность менее 6 баллов).</w:t>
      </w:r>
    </w:p>
    <w:p w:rsidR="000E74AC" w:rsidRPr="000E74AC" w:rsidRDefault="000E74AC" w:rsidP="000E74AC">
      <w:pPr>
        <w:spacing w:line="276" w:lineRule="auto"/>
        <w:ind w:firstLine="708"/>
        <w:rPr>
          <w:sz w:val="28"/>
          <w:szCs w:val="28"/>
        </w:rPr>
      </w:pPr>
      <w:r w:rsidRPr="000E74AC">
        <w:rPr>
          <w:sz w:val="28"/>
          <w:szCs w:val="28"/>
        </w:rPr>
        <w:t xml:space="preserve">Территория проектирования расположена в границах зоны затопления паводком 1% обеспеченности. В границах таких зон земельные участки и строительство (реконструкция) объектов капитального строительства осуществляется при условии проведения работ по </w:t>
      </w:r>
      <w:r w:rsidRPr="000E74AC">
        <w:rPr>
          <w:sz w:val="28"/>
          <w:szCs w:val="28"/>
        </w:rPr>
        <w:lastRenderedPageBreak/>
        <w:t xml:space="preserve">инженерной защите территории от подтопления паводковыми водами, путём отсыпки проектируемой территории выше уровня подтопления. Для предотвращения размыва элементов насыпи(откосы), предпринимается их укрепление, с помощью укладки армирующей </w:t>
      </w:r>
      <w:proofErr w:type="spellStart"/>
      <w:r w:rsidRPr="000E74AC">
        <w:rPr>
          <w:sz w:val="28"/>
          <w:szCs w:val="28"/>
        </w:rPr>
        <w:t>георешётки</w:t>
      </w:r>
      <w:proofErr w:type="spellEnd"/>
      <w:r w:rsidRPr="000E74AC">
        <w:rPr>
          <w:sz w:val="28"/>
          <w:szCs w:val="28"/>
        </w:rPr>
        <w:t>.</w:t>
      </w:r>
    </w:p>
    <w:p w:rsidR="00E04817" w:rsidRPr="00D53D3D" w:rsidRDefault="00E04817" w:rsidP="00D53D3D">
      <w:pPr>
        <w:widowControl w:val="0"/>
        <w:spacing w:line="276" w:lineRule="auto"/>
        <w:ind w:right="-20" w:firstLine="0"/>
        <w:rPr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FC1AC6" w:rsidRPr="003D2B35" w:rsidRDefault="00FC1AC6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</w:p>
    <w:p w:rsidR="006E5190" w:rsidRPr="003D2B35" w:rsidRDefault="006E5190" w:rsidP="00D53D3D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  <w:sectPr w:rsidR="006E5190" w:rsidRPr="003D2B35" w:rsidSect="00D53D3D">
          <w:headerReference w:type="default" r:id="rId12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D53D3D" w:rsidRDefault="00D53D3D" w:rsidP="006E5190">
      <w:pPr>
        <w:widowControl w:val="0"/>
        <w:spacing w:line="276" w:lineRule="auto"/>
        <w:ind w:right="-20" w:firstLine="0"/>
        <w:jc w:val="center"/>
        <w:rPr>
          <w:b/>
          <w:sz w:val="28"/>
        </w:rPr>
      </w:pPr>
      <w:r w:rsidRPr="003E68F4">
        <w:rPr>
          <w:b/>
          <w:bCs/>
          <w:iCs/>
          <w:sz w:val="28"/>
          <w:szCs w:val="28"/>
          <w:lang w:val="en-US"/>
        </w:rPr>
        <w:lastRenderedPageBreak/>
        <w:t>II</w:t>
      </w:r>
      <w:r w:rsidRPr="003E68F4">
        <w:rPr>
          <w:b/>
          <w:bCs/>
          <w:iCs/>
          <w:sz w:val="28"/>
          <w:szCs w:val="28"/>
        </w:rPr>
        <w:t>.</w:t>
      </w:r>
      <w:r w:rsidRPr="00B67CE0">
        <w:rPr>
          <w:rFonts w:ascii="GOST 2.304 type A" w:hAnsi="GOST 2.304 type A"/>
          <w:b/>
        </w:rPr>
        <w:t xml:space="preserve"> </w:t>
      </w:r>
      <w:r w:rsidRPr="00B67CE0">
        <w:rPr>
          <w:b/>
          <w:sz w:val="28"/>
        </w:rPr>
        <w:t>Материалы по обоснованию проекта планировки территории</w:t>
      </w:r>
    </w:p>
    <w:p w:rsidR="00D53D3D" w:rsidRDefault="00D53D3D" w:rsidP="006E5190">
      <w:pPr>
        <w:widowControl w:val="0"/>
        <w:spacing w:line="276" w:lineRule="auto"/>
        <w:ind w:right="-20" w:firstLine="0"/>
        <w:jc w:val="center"/>
        <w:rPr>
          <w:b/>
          <w:sz w:val="28"/>
        </w:rPr>
      </w:pPr>
      <w:r w:rsidRPr="00D53D3D">
        <w:rPr>
          <w:b/>
          <w:sz w:val="28"/>
        </w:rPr>
        <w:t>Раздел 3. Материалы по обоснованию проекта планировки территории. Графическая часть</w:t>
      </w:r>
    </w:p>
    <w:p w:rsidR="006E5190" w:rsidRDefault="006E5190" w:rsidP="00DD56C8">
      <w:pPr>
        <w:widowControl w:val="0"/>
        <w:spacing w:line="276" w:lineRule="auto"/>
        <w:ind w:right="-20" w:firstLine="708"/>
        <w:rPr>
          <w:sz w:val="28"/>
        </w:rPr>
      </w:pPr>
      <w:r w:rsidRPr="006E5190">
        <w:rPr>
          <w:sz w:val="28"/>
        </w:rPr>
        <w:t xml:space="preserve">3.1. </w:t>
      </w:r>
      <w:r>
        <w:rPr>
          <w:sz w:val="28"/>
        </w:rPr>
        <w:t>Схема расположения элементов планировочной структуры</w:t>
      </w:r>
    </w:p>
    <w:p w:rsidR="00F314CD" w:rsidRDefault="006E5190" w:rsidP="00F314CD">
      <w:pPr>
        <w:widowControl w:val="0"/>
        <w:spacing w:line="276" w:lineRule="auto"/>
        <w:ind w:right="-20" w:firstLine="0"/>
        <w:jc w:val="center"/>
        <w:rPr>
          <w:sz w:val="28"/>
        </w:rPr>
        <w:sectPr w:rsidR="00F314CD" w:rsidSect="00F314CD">
          <w:pgSz w:w="16838" w:h="11906" w:orient="landscape"/>
          <w:pgMar w:top="1559" w:right="1418" w:bottom="1276" w:left="1134" w:header="709" w:footer="709" w:gutter="0"/>
          <w:cols w:space="708"/>
          <w:titlePg/>
          <w:docGrid w:linePitch="360"/>
        </w:sectPr>
      </w:pPr>
      <w:r w:rsidRPr="006E5190">
        <w:rPr>
          <w:noProof/>
          <w:sz w:val="28"/>
        </w:rPr>
        <w:drawing>
          <wp:inline distT="0" distB="0" distL="0" distR="0">
            <wp:extent cx="7165448" cy="504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48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90" w:rsidRDefault="00F314CD" w:rsidP="00DD56C8">
      <w:pPr>
        <w:widowControl w:val="0"/>
        <w:spacing w:line="276" w:lineRule="auto"/>
        <w:ind w:right="-20" w:firstLine="708"/>
        <w:rPr>
          <w:sz w:val="28"/>
        </w:rPr>
      </w:pPr>
      <w:r w:rsidRPr="00F314CD">
        <w:rPr>
          <w:sz w:val="28"/>
        </w:rPr>
        <w:lastRenderedPageBreak/>
        <w:t xml:space="preserve">3.2. </w:t>
      </w:r>
      <w:r>
        <w:rPr>
          <w:sz w:val="28"/>
        </w:rPr>
        <w:t>Схема использования территории в период подготовки проекта планировки территории</w:t>
      </w:r>
    </w:p>
    <w:p w:rsidR="00F314CD" w:rsidRPr="00F314CD" w:rsidRDefault="00F314CD" w:rsidP="00D53D3D">
      <w:pPr>
        <w:widowControl w:val="0"/>
        <w:spacing w:line="276" w:lineRule="auto"/>
        <w:ind w:right="-20" w:firstLine="0"/>
        <w:rPr>
          <w:sz w:val="28"/>
        </w:rPr>
      </w:pPr>
      <w:r w:rsidRPr="00F314CD">
        <w:rPr>
          <w:noProof/>
          <w:sz w:val="28"/>
        </w:rPr>
        <w:drawing>
          <wp:inline distT="0" distB="0" distL="0" distR="0">
            <wp:extent cx="5760085" cy="847384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7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C8" w:rsidRDefault="00DD56C8" w:rsidP="00DD56C8">
      <w:pPr>
        <w:widowControl w:val="0"/>
        <w:spacing w:line="276" w:lineRule="auto"/>
        <w:ind w:right="-20" w:firstLine="708"/>
        <w:rPr>
          <w:sz w:val="28"/>
        </w:rPr>
      </w:pPr>
      <w:r>
        <w:rPr>
          <w:sz w:val="28"/>
        </w:rPr>
        <w:lastRenderedPageBreak/>
        <w:t>3.3. Схема вертикальной планировки территории, инженерной подготовки и инженерной защиты территории</w:t>
      </w:r>
    </w:p>
    <w:p w:rsidR="00DD56C8" w:rsidRDefault="00DD56C8" w:rsidP="00DD56C8">
      <w:pPr>
        <w:widowControl w:val="0"/>
        <w:spacing w:line="276" w:lineRule="auto"/>
        <w:ind w:right="-20" w:firstLine="0"/>
        <w:jc w:val="center"/>
        <w:rPr>
          <w:sz w:val="28"/>
        </w:rPr>
      </w:pPr>
      <w:r w:rsidRPr="00DD56C8">
        <w:rPr>
          <w:noProof/>
          <w:sz w:val="28"/>
        </w:rPr>
        <w:drawing>
          <wp:inline distT="0" distB="0" distL="0" distR="0">
            <wp:extent cx="5760085" cy="85048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0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C8" w:rsidRDefault="00DD56C8" w:rsidP="00207BA6">
      <w:pPr>
        <w:widowControl w:val="0"/>
        <w:spacing w:line="276" w:lineRule="auto"/>
        <w:ind w:right="-20" w:firstLine="708"/>
        <w:rPr>
          <w:sz w:val="28"/>
        </w:rPr>
      </w:pPr>
      <w:r>
        <w:rPr>
          <w:sz w:val="28"/>
        </w:rPr>
        <w:lastRenderedPageBreak/>
        <w:t>3.4. Схема границ зон с особыми условиями использования территории</w:t>
      </w:r>
    </w:p>
    <w:p w:rsidR="00207BA6" w:rsidRDefault="00207BA6" w:rsidP="00207BA6">
      <w:pPr>
        <w:widowControl w:val="0"/>
        <w:spacing w:line="276" w:lineRule="auto"/>
        <w:ind w:right="-20" w:firstLine="0"/>
        <w:jc w:val="center"/>
        <w:rPr>
          <w:sz w:val="28"/>
        </w:rPr>
      </w:pPr>
      <w:r w:rsidRPr="00207BA6">
        <w:rPr>
          <w:noProof/>
          <w:sz w:val="28"/>
        </w:rPr>
        <w:drawing>
          <wp:inline distT="0" distB="0" distL="0" distR="0">
            <wp:extent cx="5760085" cy="851375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1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C8" w:rsidRDefault="00DD56C8" w:rsidP="00207BA6">
      <w:pPr>
        <w:widowControl w:val="0"/>
        <w:spacing w:line="276" w:lineRule="auto"/>
        <w:ind w:right="-20" w:firstLine="708"/>
        <w:rPr>
          <w:sz w:val="28"/>
        </w:rPr>
      </w:pPr>
      <w:r>
        <w:rPr>
          <w:sz w:val="28"/>
        </w:rPr>
        <w:lastRenderedPageBreak/>
        <w:t>3.5. Схема границ территории, подверженных риску возникновения чрезвычайных ситуаций природного и техногенного характера</w:t>
      </w:r>
    </w:p>
    <w:p w:rsidR="00207BA6" w:rsidRDefault="00207BA6" w:rsidP="00207BA6">
      <w:pPr>
        <w:widowControl w:val="0"/>
        <w:spacing w:line="276" w:lineRule="auto"/>
        <w:ind w:right="-20" w:firstLine="0"/>
        <w:jc w:val="center"/>
        <w:rPr>
          <w:sz w:val="28"/>
        </w:rPr>
      </w:pPr>
      <w:r w:rsidRPr="00207BA6">
        <w:rPr>
          <w:noProof/>
          <w:sz w:val="28"/>
        </w:rPr>
        <w:drawing>
          <wp:inline distT="0" distB="0" distL="0" distR="0">
            <wp:extent cx="5759698" cy="8467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"/>
                    <a:stretch/>
                  </pic:blipFill>
                  <pic:spPr bwMode="auto">
                    <a:xfrm>
                      <a:off x="0" y="0"/>
                      <a:ext cx="5760085" cy="84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6C8" w:rsidRDefault="00DD56C8" w:rsidP="00207BA6">
      <w:pPr>
        <w:widowControl w:val="0"/>
        <w:spacing w:line="276" w:lineRule="auto"/>
        <w:ind w:right="-20" w:firstLine="708"/>
        <w:rPr>
          <w:sz w:val="28"/>
        </w:rPr>
      </w:pPr>
      <w:r>
        <w:rPr>
          <w:sz w:val="28"/>
        </w:rPr>
        <w:lastRenderedPageBreak/>
        <w:t>3.6. Схема конструкционных и планировочных решений</w:t>
      </w:r>
    </w:p>
    <w:p w:rsidR="00207BA6" w:rsidRDefault="00207BA6" w:rsidP="00207BA6">
      <w:pPr>
        <w:widowControl w:val="0"/>
        <w:spacing w:line="276" w:lineRule="auto"/>
        <w:ind w:right="-20" w:firstLine="0"/>
        <w:rPr>
          <w:sz w:val="28"/>
        </w:rPr>
      </w:pPr>
      <w:r w:rsidRPr="00207BA6">
        <w:rPr>
          <w:noProof/>
          <w:sz w:val="28"/>
        </w:rPr>
        <w:drawing>
          <wp:inline distT="0" distB="0" distL="0" distR="0">
            <wp:extent cx="5760085" cy="85752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3D" w:rsidRDefault="00D53D3D" w:rsidP="00D53D3D">
      <w:pPr>
        <w:widowControl w:val="0"/>
        <w:spacing w:line="276" w:lineRule="auto"/>
        <w:ind w:right="-20" w:firstLine="0"/>
        <w:rPr>
          <w:b/>
          <w:sz w:val="28"/>
        </w:rPr>
      </w:pPr>
      <w:r w:rsidRPr="00D53D3D">
        <w:rPr>
          <w:b/>
          <w:sz w:val="28"/>
        </w:rPr>
        <w:t xml:space="preserve">Раздел 4. Материалы по обоснованию проекта планировки </w:t>
      </w:r>
      <w:r w:rsidRPr="00D53D3D">
        <w:rPr>
          <w:b/>
          <w:sz w:val="28"/>
        </w:rPr>
        <w:lastRenderedPageBreak/>
        <w:t>территории. Пояснительная записка</w:t>
      </w:r>
    </w:p>
    <w:p w:rsidR="00912E94" w:rsidRDefault="00912E94" w:rsidP="00912E94">
      <w:pPr>
        <w:widowControl w:val="0"/>
        <w:spacing w:line="276" w:lineRule="auto"/>
        <w:ind w:right="-20" w:firstLine="708"/>
        <w:rPr>
          <w:sz w:val="28"/>
          <w:szCs w:val="28"/>
        </w:rPr>
      </w:pPr>
      <w:r w:rsidRPr="00912E94">
        <w:rPr>
          <w:sz w:val="28"/>
        </w:rPr>
        <w:t xml:space="preserve">4.1. </w:t>
      </w:r>
      <w:r w:rsidRPr="00912E94">
        <w:rPr>
          <w:sz w:val="28"/>
          <w:szCs w:val="28"/>
        </w:rPr>
        <w:t>Описание природно-климатических условий территории</w:t>
      </w:r>
    </w:p>
    <w:p w:rsidR="00912E94" w:rsidRDefault="00912E94" w:rsidP="00912E94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912E94" w:rsidRPr="00912E94" w:rsidRDefault="00912E94" w:rsidP="00912E94">
      <w:pPr>
        <w:spacing w:line="276" w:lineRule="auto"/>
        <w:ind w:firstLine="708"/>
        <w:rPr>
          <w:sz w:val="28"/>
          <w:szCs w:val="28"/>
        </w:rPr>
      </w:pPr>
      <w:r w:rsidRPr="00912E94">
        <w:rPr>
          <w:sz w:val="28"/>
          <w:szCs w:val="28"/>
        </w:rPr>
        <w:t>Для характеристики климата рассматриваемой территории использованы данные наблюдений ближайшей метеорологической станции г. Ханты-Мансийск (20 км от района изысканий).</w:t>
      </w:r>
    </w:p>
    <w:p w:rsidR="00912E94" w:rsidRPr="00912E94" w:rsidRDefault="00912E94" w:rsidP="00912E94">
      <w:pPr>
        <w:spacing w:line="276" w:lineRule="auto"/>
        <w:ind w:firstLine="0"/>
        <w:rPr>
          <w:sz w:val="28"/>
          <w:szCs w:val="28"/>
        </w:rPr>
      </w:pPr>
      <w:r w:rsidRPr="00912E94">
        <w:rPr>
          <w:sz w:val="28"/>
          <w:szCs w:val="28"/>
        </w:rPr>
        <w:t xml:space="preserve">Климатическая характеристика составлена по данным справочника «Климат России», данные рассчитаны до 2016 года, а также на основании СП 131.13330.2018 (данные рассчитаны до 2015 года). </w:t>
      </w:r>
    </w:p>
    <w:p w:rsidR="00912E94" w:rsidRPr="00912E94" w:rsidRDefault="00912E94" w:rsidP="00912E94">
      <w:pPr>
        <w:spacing w:line="276" w:lineRule="auto"/>
        <w:ind w:firstLine="0"/>
        <w:rPr>
          <w:sz w:val="28"/>
          <w:szCs w:val="28"/>
        </w:rPr>
      </w:pPr>
      <w:r w:rsidRPr="00912E94">
        <w:rPr>
          <w:sz w:val="28"/>
          <w:szCs w:val="28"/>
        </w:rPr>
        <w:t xml:space="preserve">Согласно СП 131.13330.2018 (Актуализированная редакция СНиП 23-01-99* Строительная климатология СНиП 23-01-99*) рассматриваемая территория относится к 1 климатическому району, подрайон IД. </w:t>
      </w:r>
    </w:p>
    <w:p w:rsidR="00912E94" w:rsidRPr="00912E94" w:rsidRDefault="00912E94" w:rsidP="00912E94">
      <w:pPr>
        <w:spacing w:line="276" w:lineRule="auto"/>
        <w:ind w:firstLine="0"/>
        <w:rPr>
          <w:sz w:val="28"/>
          <w:szCs w:val="28"/>
        </w:rPr>
      </w:pPr>
      <w:r w:rsidRPr="00912E94">
        <w:rPr>
          <w:sz w:val="28"/>
          <w:szCs w:val="28"/>
        </w:rPr>
        <w:t xml:space="preserve">Климат района работ характеризуется суровой, холодной, продолжительной зимой с сильными ветрами и осенними ранними заморозками. Лето сравнительно короткое, но довольно теплое, переходные периоды очень короткие, особенно весна. Безморозный период очень короткий. Резкие колебания температуры в течение года и даже суток. </w:t>
      </w:r>
    </w:p>
    <w:p w:rsidR="00912E94" w:rsidRPr="00912E94" w:rsidRDefault="00912E94" w:rsidP="00912E94">
      <w:pPr>
        <w:spacing w:line="276" w:lineRule="auto"/>
        <w:ind w:firstLine="708"/>
        <w:rPr>
          <w:sz w:val="28"/>
          <w:szCs w:val="28"/>
        </w:rPr>
      </w:pPr>
      <w:r w:rsidRPr="00912E94">
        <w:rPr>
          <w:sz w:val="28"/>
          <w:szCs w:val="28"/>
        </w:rPr>
        <w:t>Среднегодовая температура воздуха (минус 1,2 ºС). Средняя температура воздуха наиболее холодного месяца (января) минус 19,8 ºС, а самого жаркого (июля) 18,1 ºС.</w:t>
      </w:r>
    </w:p>
    <w:p w:rsidR="00072B0D" w:rsidRDefault="00072B0D" w:rsidP="00912E94">
      <w:pPr>
        <w:spacing w:line="276" w:lineRule="auto"/>
        <w:ind w:firstLine="708"/>
        <w:rPr>
          <w:sz w:val="28"/>
          <w:szCs w:val="28"/>
        </w:rPr>
      </w:pPr>
    </w:p>
    <w:p w:rsidR="00912E94" w:rsidRDefault="00912E94" w:rsidP="00912E94">
      <w:pPr>
        <w:spacing w:line="276" w:lineRule="auto"/>
        <w:ind w:firstLine="708"/>
        <w:rPr>
          <w:sz w:val="28"/>
          <w:szCs w:val="28"/>
        </w:rPr>
      </w:pPr>
      <w:r w:rsidRPr="00912E94">
        <w:rPr>
          <w:sz w:val="28"/>
          <w:szCs w:val="28"/>
        </w:rPr>
        <w:t xml:space="preserve">Таблица 1 – Среднемесячная и годовая температура воздуха, </w:t>
      </w:r>
      <w:r w:rsidRPr="00912E94">
        <w:rPr>
          <w:sz w:val="28"/>
          <w:szCs w:val="28"/>
        </w:rPr>
        <w:sym w:font="Symbol" w:char="F0B0"/>
      </w:r>
      <w:r w:rsidRPr="00912E94">
        <w:rPr>
          <w:sz w:val="28"/>
          <w:szCs w:val="28"/>
        </w:rPr>
        <w:t>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10"/>
        <w:gridCol w:w="710"/>
        <w:gridCol w:w="710"/>
        <w:gridCol w:w="710"/>
        <w:gridCol w:w="710"/>
        <w:gridCol w:w="709"/>
        <w:gridCol w:w="709"/>
        <w:gridCol w:w="709"/>
        <w:gridCol w:w="709"/>
        <w:gridCol w:w="709"/>
        <w:gridCol w:w="709"/>
        <w:gridCol w:w="709"/>
        <w:gridCol w:w="700"/>
      </w:tblGrid>
      <w:tr w:rsidR="00912E94" w:rsidRPr="00912E94" w:rsidTr="00802357">
        <w:trPr>
          <w:trHeight w:val="454"/>
        </w:trPr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II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III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IV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V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VI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VII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VIII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IX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X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XI</w:t>
            </w:r>
          </w:p>
        </w:tc>
        <w:tc>
          <w:tcPr>
            <w:tcW w:w="385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XII</w:t>
            </w:r>
          </w:p>
        </w:tc>
        <w:tc>
          <w:tcPr>
            <w:tcW w:w="380" w:type="pct"/>
            <w:tcBorders>
              <w:top w:val="single" w:sz="4" w:space="0" w:color="auto"/>
            </w:tcBorders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Год</w:t>
            </w:r>
          </w:p>
        </w:tc>
      </w:tr>
      <w:tr w:rsidR="00912E94" w:rsidRPr="00912E94" w:rsidTr="00802357">
        <w:trPr>
          <w:trHeight w:val="454"/>
        </w:trPr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-19,8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-18,3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-8,5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-1,2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6,9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14,5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18,1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14,1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7,9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-0,4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-10,4</w:t>
            </w:r>
          </w:p>
        </w:tc>
        <w:tc>
          <w:tcPr>
            <w:tcW w:w="385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-16,9</w:t>
            </w:r>
          </w:p>
        </w:tc>
        <w:tc>
          <w:tcPr>
            <w:tcW w:w="380" w:type="pct"/>
            <w:vAlign w:val="center"/>
          </w:tcPr>
          <w:p w:rsidR="00912E94" w:rsidRPr="00912E94" w:rsidRDefault="00912E94" w:rsidP="00912E94">
            <w:pPr>
              <w:ind w:firstLine="0"/>
            </w:pPr>
            <w:r w:rsidRPr="00912E94">
              <w:t>-1,2</w:t>
            </w:r>
          </w:p>
        </w:tc>
      </w:tr>
    </w:tbl>
    <w:p w:rsidR="00072B0D" w:rsidRDefault="00072B0D" w:rsidP="00072B0D">
      <w:pPr>
        <w:ind w:firstLine="708"/>
        <w:rPr>
          <w:sz w:val="28"/>
          <w:szCs w:val="28"/>
        </w:rPr>
      </w:pPr>
    </w:p>
    <w:p w:rsidR="000C7511" w:rsidRPr="000C7511" w:rsidRDefault="000C7511" w:rsidP="00072B0D">
      <w:pPr>
        <w:ind w:firstLine="708"/>
        <w:rPr>
          <w:sz w:val="28"/>
          <w:szCs w:val="28"/>
        </w:rPr>
      </w:pPr>
      <w:r w:rsidRPr="000C7511">
        <w:rPr>
          <w:sz w:val="28"/>
          <w:szCs w:val="28"/>
        </w:rPr>
        <w:t>Средняя годовая скорость ветра 3,2 м/с, средняя за январь – 3,2 м/с и средняя в июле – 2,9 м/с. Наибольшая скорость ветра у земли (на высоте 10 м) 5 % обеспеченности - 22 м/с. Скорость ветра, повторяемость превышения которой составляет 5 % по наблюдениям метеостанции Ханты-Мансийск составляет 14 м/с.</w:t>
      </w:r>
    </w:p>
    <w:p w:rsidR="00072B0D" w:rsidRDefault="00072B0D" w:rsidP="00072B0D">
      <w:pPr>
        <w:ind w:firstLine="708"/>
        <w:rPr>
          <w:sz w:val="28"/>
          <w:szCs w:val="28"/>
        </w:rPr>
      </w:pPr>
    </w:p>
    <w:p w:rsidR="000C7511" w:rsidRPr="000C7511" w:rsidRDefault="000C7511" w:rsidP="00072B0D">
      <w:pPr>
        <w:ind w:firstLine="708"/>
        <w:rPr>
          <w:sz w:val="28"/>
          <w:szCs w:val="28"/>
        </w:rPr>
      </w:pPr>
      <w:r w:rsidRPr="000C7511">
        <w:rPr>
          <w:sz w:val="28"/>
          <w:szCs w:val="28"/>
        </w:rPr>
        <w:t>Таблица 2 - Средняя месячная и годовая скорость ветра, м/сек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9"/>
        <w:gridCol w:w="630"/>
        <w:gridCol w:w="630"/>
        <w:gridCol w:w="630"/>
        <w:gridCol w:w="630"/>
        <w:gridCol w:w="630"/>
        <w:gridCol w:w="630"/>
        <w:gridCol w:w="630"/>
        <w:gridCol w:w="630"/>
        <w:gridCol w:w="631"/>
        <w:gridCol w:w="631"/>
        <w:gridCol w:w="631"/>
        <w:gridCol w:w="631"/>
        <w:gridCol w:w="620"/>
      </w:tblGrid>
      <w:tr w:rsidR="000C7511" w:rsidRPr="00072B0D" w:rsidTr="00802357">
        <w:trPr>
          <w:trHeight w:val="454"/>
        </w:trPr>
        <w:tc>
          <w:tcPr>
            <w:tcW w:w="521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Высота</w:t>
            </w:r>
          </w:p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флюгера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II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III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IV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V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VI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VII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VIII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IX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X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XI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XII</w:t>
            </w:r>
          </w:p>
        </w:tc>
        <w:tc>
          <w:tcPr>
            <w:tcW w:w="339" w:type="pct"/>
            <w:tcBorders>
              <w:top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Год</w:t>
            </w:r>
          </w:p>
        </w:tc>
      </w:tr>
      <w:tr w:rsidR="000C7511" w:rsidRPr="00072B0D" w:rsidTr="00802357">
        <w:trPr>
          <w:trHeight w:val="454"/>
        </w:trPr>
        <w:tc>
          <w:tcPr>
            <w:tcW w:w="521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10/11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3,2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3,1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3,3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3,4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3,4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3,5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2,9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2,8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3,1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3,5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3,5</w:t>
            </w:r>
          </w:p>
        </w:tc>
        <w:tc>
          <w:tcPr>
            <w:tcW w:w="345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3,2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:rsidR="000C7511" w:rsidRPr="00072B0D" w:rsidRDefault="000C7511" w:rsidP="00072B0D">
            <w:pPr>
              <w:ind w:firstLine="0"/>
              <w:rPr>
                <w:szCs w:val="28"/>
              </w:rPr>
            </w:pPr>
            <w:r w:rsidRPr="00072B0D">
              <w:rPr>
                <w:szCs w:val="28"/>
              </w:rPr>
              <w:t>3,2</w:t>
            </w:r>
          </w:p>
        </w:tc>
      </w:tr>
    </w:tbl>
    <w:p w:rsidR="00072B0D" w:rsidRDefault="00072B0D" w:rsidP="00072B0D">
      <w:pPr>
        <w:ind w:firstLine="708"/>
        <w:rPr>
          <w:sz w:val="28"/>
          <w:szCs w:val="28"/>
        </w:rPr>
      </w:pPr>
    </w:p>
    <w:p w:rsidR="000C7511" w:rsidRPr="000C7511" w:rsidRDefault="000C7511" w:rsidP="00072B0D">
      <w:pPr>
        <w:ind w:firstLine="708"/>
        <w:rPr>
          <w:sz w:val="28"/>
          <w:szCs w:val="28"/>
        </w:rPr>
      </w:pPr>
      <w:r w:rsidRPr="000C7511">
        <w:rPr>
          <w:sz w:val="28"/>
          <w:szCs w:val="28"/>
        </w:rPr>
        <w:t>Таблица 3 - Повторяемость направления ветра и штилей, %</w:t>
      </w:r>
    </w:p>
    <w:tbl>
      <w:tblPr>
        <w:tblW w:w="49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24"/>
        <w:gridCol w:w="713"/>
        <w:gridCol w:w="873"/>
        <w:gridCol w:w="873"/>
        <w:gridCol w:w="875"/>
        <w:gridCol w:w="875"/>
        <w:gridCol w:w="875"/>
        <w:gridCol w:w="875"/>
        <w:gridCol w:w="875"/>
        <w:gridCol w:w="917"/>
      </w:tblGrid>
      <w:tr w:rsidR="00072B0D" w:rsidRPr="00072B0D" w:rsidTr="00802357">
        <w:trPr>
          <w:trHeight w:val="227"/>
        </w:trPr>
        <w:tc>
          <w:tcPr>
            <w:tcW w:w="730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Направлен</w:t>
            </w:r>
            <w:r w:rsidRPr="00072B0D">
              <w:lastRenderedPageBreak/>
              <w:t>ия ветра/ месяц</w:t>
            </w:r>
          </w:p>
        </w:tc>
        <w:tc>
          <w:tcPr>
            <w:tcW w:w="393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lastRenderedPageBreak/>
              <w:t>С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СВ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В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ЮВ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Ю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ЮЗ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З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СЗ</w:t>
            </w:r>
          </w:p>
        </w:tc>
        <w:tc>
          <w:tcPr>
            <w:tcW w:w="505" w:type="pct"/>
            <w:tcBorders>
              <w:top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Штиль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lastRenderedPageBreak/>
              <w:t>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II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14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III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IV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V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14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VI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19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VII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18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VIII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17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IX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X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19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XI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4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14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XII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3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Год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зима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5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14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19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24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весна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13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15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22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лето</w:t>
            </w:r>
          </w:p>
        </w:tc>
        <w:tc>
          <w:tcPr>
            <w:tcW w:w="393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17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</w:tc>
        <w:tc>
          <w:tcPr>
            <w:tcW w:w="481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19</w:t>
            </w:r>
          </w:p>
        </w:tc>
        <w:tc>
          <w:tcPr>
            <w:tcW w:w="482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</w:tc>
        <w:tc>
          <w:tcPr>
            <w:tcW w:w="505" w:type="pct"/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</w:tr>
      <w:tr w:rsidR="00072B0D" w:rsidRPr="00072B0D" w:rsidTr="00802357">
        <w:trPr>
          <w:trHeight w:val="227"/>
        </w:trPr>
        <w:tc>
          <w:tcPr>
            <w:tcW w:w="730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осень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6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14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19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26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vAlign w:val="center"/>
          </w:tcPr>
          <w:p w:rsidR="00072B0D" w:rsidRPr="00072B0D" w:rsidRDefault="00072B0D" w:rsidP="00072B0D">
            <w:pPr>
              <w:ind w:firstLine="0"/>
            </w:pPr>
            <w:r w:rsidRPr="00072B0D">
              <w:t>7</w:t>
            </w:r>
          </w:p>
        </w:tc>
      </w:tr>
    </w:tbl>
    <w:p w:rsidR="00912E94" w:rsidRDefault="00912E94" w:rsidP="00072B0D">
      <w:pPr>
        <w:spacing w:line="276" w:lineRule="auto"/>
        <w:ind w:firstLine="0"/>
        <w:rPr>
          <w:sz w:val="28"/>
          <w:szCs w:val="28"/>
        </w:rPr>
      </w:pPr>
    </w:p>
    <w:p w:rsidR="00072B0D" w:rsidRPr="00072B0D" w:rsidRDefault="00072B0D" w:rsidP="00072B0D">
      <w:pPr>
        <w:spacing w:line="276" w:lineRule="auto"/>
        <w:ind w:firstLine="0"/>
        <w:rPr>
          <w:sz w:val="28"/>
        </w:rPr>
      </w:pPr>
      <w:r w:rsidRPr="00072B0D">
        <w:rPr>
          <w:sz w:val="28"/>
        </w:rPr>
        <w:t>Таблица 4</w:t>
      </w:r>
      <w:r>
        <w:rPr>
          <w:sz w:val="28"/>
        </w:rPr>
        <w:t xml:space="preserve"> </w:t>
      </w:r>
      <w:r w:rsidRPr="00072B0D">
        <w:rPr>
          <w:sz w:val="28"/>
        </w:rPr>
        <w:t>- Метеорологические, климатические характеристики и коэффициенты, определяющие условия рассеивания загрязняющих веществ в атмосфере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68"/>
        <w:gridCol w:w="2719"/>
      </w:tblGrid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>Метеорологические характеристики</w:t>
            </w:r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  <w:r w:rsidRPr="00072B0D">
              <w:t>Коэффициенты</w:t>
            </w:r>
          </w:p>
        </w:tc>
      </w:tr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>Коэффициент, зависящий от стратификации атмосферы, А</w:t>
            </w:r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  <w:r w:rsidRPr="00072B0D">
              <w:t>200</w:t>
            </w:r>
          </w:p>
        </w:tc>
      </w:tr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>Коэффициент рельефа местности</w:t>
            </w:r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  <w:r w:rsidRPr="00072B0D">
              <w:t>1</w:t>
            </w:r>
          </w:p>
        </w:tc>
      </w:tr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 xml:space="preserve">Средняя максимальная температура наружного воздуха наиболее жаркого месяца, </w:t>
            </w:r>
            <w:r w:rsidRPr="00072B0D">
              <w:sym w:font="Symbol" w:char="00B0"/>
            </w:r>
            <w:r w:rsidRPr="00072B0D">
              <w:t>С</w:t>
            </w:r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  <w:r w:rsidRPr="00072B0D">
              <w:t>18,1</w:t>
            </w:r>
          </w:p>
        </w:tc>
      </w:tr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 xml:space="preserve">Средняя температура наиболее холодного месяца, </w:t>
            </w:r>
            <w:r w:rsidRPr="00072B0D">
              <w:sym w:font="Symbol" w:char="00B0"/>
            </w:r>
            <w:r w:rsidRPr="00072B0D">
              <w:t>С</w:t>
            </w:r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  <w:r w:rsidRPr="00072B0D">
              <w:t>-19,8</w:t>
            </w:r>
          </w:p>
        </w:tc>
      </w:tr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>Среднегодовая роза ветров, %: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 xml:space="preserve">С 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СВ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ЮВ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Ю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ЮЗ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 xml:space="preserve">З 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СЗ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В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 xml:space="preserve">штиль </w:t>
            </w:r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</w:p>
          <w:p w:rsidR="00072B0D" w:rsidRPr="00072B0D" w:rsidRDefault="00072B0D" w:rsidP="00072B0D">
            <w:pPr>
              <w:ind w:firstLine="0"/>
            </w:pPr>
            <w:r w:rsidRPr="00072B0D">
              <w:t>9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8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11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16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23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12</w:t>
            </w:r>
          </w:p>
          <w:p w:rsidR="00072B0D" w:rsidRPr="00072B0D" w:rsidRDefault="00072B0D" w:rsidP="00072B0D">
            <w:pPr>
              <w:ind w:firstLine="0"/>
            </w:pPr>
            <w:r w:rsidRPr="00072B0D">
              <w:t>10</w:t>
            </w:r>
          </w:p>
        </w:tc>
      </w:tr>
      <w:tr w:rsidR="00072B0D" w:rsidRPr="00072B0D" w:rsidTr="00802357">
        <w:trPr>
          <w:cantSplit/>
          <w:jc w:val="center"/>
        </w:trPr>
        <w:tc>
          <w:tcPr>
            <w:tcW w:w="3536" w:type="pct"/>
          </w:tcPr>
          <w:p w:rsidR="00072B0D" w:rsidRPr="00072B0D" w:rsidRDefault="00072B0D" w:rsidP="00072B0D">
            <w:pPr>
              <w:ind w:firstLine="0"/>
            </w:pPr>
            <w:r w:rsidRPr="00072B0D">
              <w:t>Наибольшая скорость ветра, повторяемость превышения которой в году для данного района составляет 5 % , U, м/</w:t>
            </w:r>
            <w:proofErr w:type="gramStart"/>
            <w:r w:rsidRPr="00072B0D">
              <w:t>с</w:t>
            </w:r>
            <w:proofErr w:type="gramEnd"/>
          </w:p>
        </w:tc>
        <w:tc>
          <w:tcPr>
            <w:tcW w:w="1464" w:type="pct"/>
          </w:tcPr>
          <w:p w:rsidR="00072B0D" w:rsidRPr="00072B0D" w:rsidRDefault="00072B0D" w:rsidP="00072B0D">
            <w:pPr>
              <w:ind w:firstLine="0"/>
            </w:pPr>
            <w:r w:rsidRPr="00072B0D">
              <w:t>9,0</w:t>
            </w:r>
          </w:p>
        </w:tc>
      </w:tr>
    </w:tbl>
    <w:p w:rsidR="00072B0D" w:rsidRPr="00072B0D" w:rsidRDefault="00072B0D" w:rsidP="00072B0D">
      <w:pPr>
        <w:spacing w:line="276" w:lineRule="auto"/>
        <w:ind w:firstLine="0"/>
      </w:pPr>
    </w:p>
    <w:p w:rsidR="00912E94" w:rsidRDefault="00912E94" w:rsidP="00912E94">
      <w:pPr>
        <w:widowControl w:val="0"/>
        <w:spacing w:line="276" w:lineRule="auto"/>
        <w:ind w:right="-20" w:firstLine="708"/>
        <w:rPr>
          <w:sz w:val="28"/>
          <w:szCs w:val="28"/>
        </w:rPr>
      </w:pPr>
      <w:r w:rsidRPr="00912E94">
        <w:rPr>
          <w:sz w:val="28"/>
          <w:szCs w:val="28"/>
        </w:rPr>
        <w:t>4.2. Обоснование определения границ зон планируемого размещения линейных объектов</w:t>
      </w:r>
    </w:p>
    <w:p w:rsidR="00912E94" w:rsidRDefault="00912E94" w:rsidP="00912E94">
      <w:pPr>
        <w:widowControl w:val="0"/>
        <w:spacing w:line="276" w:lineRule="auto"/>
        <w:ind w:right="-20" w:firstLine="0"/>
        <w:rPr>
          <w:sz w:val="28"/>
          <w:szCs w:val="28"/>
        </w:rPr>
      </w:pPr>
    </w:p>
    <w:p w:rsidR="003541E2" w:rsidRDefault="003541E2" w:rsidP="003541E2">
      <w:pPr>
        <w:spacing w:line="276" w:lineRule="auto"/>
        <w:ind w:firstLine="708"/>
        <w:rPr>
          <w:sz w:val="28"/>
          <w:szCs w:val="28"/>
        </w:rPr>
      </w:pPr>
      <w:r w:rsidRPr="003541E2">
        <w:rPr>
          <w:sz w:val="28"/>
          <w:szCs w:val="28"/>
        </w:rPr>
        <w:t xml:space="preserve">Территориально участок проектирования расположен в п. Кирпичный, Ханты – Мансийского района, Ханты - Мансийского </w:t>
      </w:r>
      <w:r w:rsidRPr="003541E2">
        <w:rPr>
          <w:sz w:val="28"/>
          <w:szCs w:val="28"/>
        </w:rPr>
        <w:lastRenderedPageBreak/>
        <w:t xml:space="preserve">автономного округа Югра, в пределах кадастрового квартала </w:t>
      </w:r>
      <w:r w:rsidRPr="003541E2">
        <w:rPr>
          <w:sz w:val="28"/>
          <w:szCs w:val="28"/>
        </w:rPr>
        <w:br/>
        <w:t>86:02:0501001, согласно сведений из Единого Государственного реестра.</w:t>
      </w:r>
    </w:p>
    <w:p w:rsidR="003541E2" w:rsidRPr="003541E2" w:rsidRDefault="003541E2" w:rsidP="003541E2">
      <w:pPr>
        <w:spacing w:line="276" w:lineRule="auto"/>
        <w:ind w:firstLine="708"/>
        <w:rPr>
          <w:sz w:val="28"/>
          <w:szCs w:val="28"/>
        </w:rPr>
      </w:pPr>
      <w:r w:rsidRPr="003541E2">
        <w:rPr>
          <w:sz w:val="28"/>
          <w:szCs w:val="28"/>
        </w:rPr>
        <w:t>Граница территория для размещения проектируемого объекта в населенном пункте установлена с учетом зон планируемой жилой застройки, а также с учетом включения в полосу отвода необходимых проектируемых элементов линейного объекта и территории на их обслуживание.</w:t>
      </w:r>
    </w:p>
    <w:p w:rsidR="003541E2" w:rsidRPr="003541E2" w:rsidRDefault="003541E2" w:rsidP="003541E2">
      <w:pPr>
        <w:spacing w:line="276" w:lineRule="auto"/>
        <w:ind w:firstLine="708"/>
        <w:rPr>
          <w:sz w:val="28"/>
          <w:szCs w:val="28"/>
        </w:rPr>
      </w:pPr>
      <w:r w:rsidRPr="003541E2">
        <w:rPr>
          <w:sz w:val="28"/>
          <w:szCs w:val="28"/>
        </w:rPr>
        <w:t>Общая площадь территории в границах зоны планируемого размещения проектируемого объекта и общая площадь территории в границе планировки территории, в отношении которой осуществляется подготовка проекта планировк</w:t>
      </w:r>
      <w:r>
        <w:rPr>
          <w:sz w:val="28"/>
          <w:szCs w:val="28"/>
        </w:rPr>
        <w:t>и совпадают и составляют – 3858,</w:t>
      </w:r>
      <w:r w:rsidRPr="003541E2">
        <w:rPr>
          <w:sz w:val="28"/>
          <w:szCs w:val="28"/>
        </w:rPr>
        <w:t>21 м2 – 0.3858 га.</w:t>
      </w:r>
    </w:p>
    <w:p w:rsidR="003541E2" w:rsidRPr="00912E94" w:rsidRDefault="003541E2" w:rsidP="00912E94">
      <w:pPr>
        <w:widowControl w:val="0"/>
        <w:spacing w:line="276" w:lineRule="auto"/>
        <w:ind w:right="-20" w:firstLine="0"/>
        <w:rPr>
          <w:sz w:val="28"/>
          <w:szCs w:val="28"/>
        </w:rPr>
      </w:pPr>
    </w:p>
    <w:p w:rsidR="00912E94" w:rsidRDefault="00912E94" w:rsidP="00912E94">
      <w:pPr>
        <w:widowControl w:val="0"/>
        <w:spacing w:line="276" w:lineRule="auto"/>
        <w:ind w:right="-20" w:firstLine="708"/>
        <w:rPr>
          <w:spacing w:val="2"/>
          <w:sz w:val="28"/>
          <w:szCs w:val="28"/>
          <w:shd w:val="clear" w:color="auto" w:fill="FFFFFF"/>
        </w:rPr>
      </w:pPr>
      <w:r w:rsidRPr="00912E94">
        <w:rPr>
          <w:sz w:val="28"/>
          <w:szCs w:val="28"/>
        </w:rPr>
        <w:t xml:space="preserve">4.3. </w:t>
      </w:r>
      <w:r w:rsidRPr="00912E94">
        <w:rPr>
          <w:spacing w:val="2"/>
          <w:sz w:val="28"/>
          <w:szCs w:val="28"/>
          <w:shd w:val="clear" w:color="auto" w:fill="FFFFFF"/>
        </w:rPr>
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912E94" w:rsidRDefault="00912E94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3541E2" w:rsidRPr="003541E2" w:rsidRDefault="003541E2" w:rsidP="003541E2">
      <w:pPr>
        <w:spacing w:line="276" w:lineRule="auto"/>
        <w:ind w:firstLine="708"/>
        <w:rPr>
          <w:sz w:val="28"/>
          <w:szCs w:val="28"/>
        </w:rPr>
      </w:pPr>
      <w:r w:rsidRPr="003541E2">
        <w:rPr>
          <w:sz w:val="28"/>
          <w:szCs w:val="28"/>
        </w:rPr>
        <w:t>Граница зон планируемого размещения линейного объекта не имеет пересечений с существующими и строящимися на момент подготовки проекта планировки инженерными сетями. Перенос границ зон размещения существующих линейных объектов не требуется.</w:t>
      </w:r>
    </w:p>
    <w:p w:rsidR="003541E2" w:rsidRPr="00912E94" w:rsidRDefault="003541E2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912E94" w:rsidRDefault="00912E94" w:rsidP="00912E94">
      <w:pPr>
        <w:widowControl w:val="0"/>
        <w:spacing w:line="276" w:lineRule="auto"/>
        <w:ind w:right="-20" w:firstLine="708"/>
        <w:rPr>
          <w:spacing w:val="2"/>
          <w:sz w:val="28"/>
          <w:szCs w:val="28"/>
          <w:shd w:val="clear" w:color="auto" w:fill="FFFFFF"/>
        </w:rPr>
      </w:pPr>
      <w:r w:rsidRPr="00912E94">
        <w:rPr>
          <w:sz w:val="28"/>
          <w:szCs w:val="28"/>
        </w:rPr>
        <w:t xml:space="preserve">4.4. </w:t>
      </w:r>
      <w:r w:rsidRPr="00912E94">
        <w:rPr>
          <w:spacing w:val="2"/>
          <w:sz w:val="28"/>
          <w:szCs w:val="28"/>
          <w:shd w:val="clear" w:color="auto" w:fill="FFFFFF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</w:p>
    <w:p w:rsidR="00912E94" w:rsidRDefault="00912E94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Проектируемая канализационная насосная станция (КНС) принята производительностью – 16,0 м3/ч. Увеличенная производительность принята для возможности обеспечения пиковых расходов сточных вод, а также на перспективу развития канализационной сети микрорайона. Вместимость подземного резервуара КНС – 4,7м3.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Протяженность трассы линейного участка проектируемого напорного выпуска в реку К13Н составляет:</w:t>
      </w:r>
    </w:p>
    <w:tbl>
      <w:tblPr>
        <w:tblW w:w="8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4685"/>
        <w:gridCol w:w="1418"/>
        <w:gridCol w:w="1934"/>
      </w:tblGrid>
      <w:tr w:rsidR="00802357" w:rsidRPr="00802357" w:rsidTr="00802357">
        <w:trPr>
          <w:trHeight w:val="404"/>
          <w:jc w:val="center"/>
        </w:trPr>
        <w:tc>
          <w:tcPr>
            <w:tcW w:w="937" w:type="dxa"/>
            <w:shd w:val="clear" w:color="auto" w:fill="auto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№ п/п</w:t>
            </w:r>
          </w:p>
        </w:tc>
        <w:tc>
          <w:tcPr>
            <w:tcW w:w="4685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Показатель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Ед. изм.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Значение</w:t>
            </w:r>
          </w:p>
        </w:tc>
      </w:tr>
      <w:tr w:rsidR="00802357" w:rsidRPr="00802357" w:rsidTr="00802357">
        <w:trPr>
          <w:jc w:val="center"/>
        </w:trPr>
        <w:tc>
          <w:tcPr>
            <w:tcW w:w="937" w:type="dxa"/>
            <w:shd w:val="clear" w:color="auto" w:fill="auto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1.1</w:t>
            </w:r>
          </w:p>
        </w:tc>
        <w:tc>
          <w:tcPr>
            <w:tcW w:w="4685" w:type="dxa"/>
            <w:shd w:val="clear" w:color="auto" w:fill="auto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 xml:space="preserve">Протяженность в </w:t>
            </w:r>
            <w:proofErr w:type="spellStart"/>
            <w:r w:rsidRPr="00802357">
              <w:rPr>
                <w:szCs w:val="28"/>
              </w:rPr>
              <w:t>т.ч</w:t>
            </w:r>
            <w:proofErr w:type="spellEnd"/>
            <w:r w:rsidRPr="00802357">
              <w:rPr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м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514,8</w:t>
            </w:r>
          </w:p>
        </w:tc>
      </w:tr>
      <w:tr w:rsidR="00802357" w:rsidRPr="00802357" w:rsidTr="00802357">
        <w:trPr>
          <w:jc w:val="center"/>
        </w:trPr>
        <w:tc>
          <w:tcPr>
            <w:tcW w:w="937" w:type="dxa"/>
            <w:shd w:val="clear" w:color="auto" w:fill="auto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</w:p>
        </w:tc>
        <w:tc>
          <w:tcPr>
            <w:tcW w:w="4685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 xml:space="preserve">диаметр п/э 160мм. (в </w:t>
            </w:r>
            <w:proofErr w:type="spellStart"/>
            <w:r w:rsidRPr="00802357">
              <w:rPr>
                <w:szCs w:val="28"/>
              </w:rPr>
              <w:t>двутрубном</w:t>
            </w:r>
            <w:proofErr w:type="spellEnd"/>
            <w:r w:rsidRPr="00802357">
              <w:rPr>
                <w:szCs w:val="28"/>
              </w:rPr>
              <w:t xml:space="preserve"> исполнении)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м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802357" w:rsidRPr="00802357" w:rsidRDefault="00802357" w:rsidP="00802357">
            <w:pPr>
              <w:ind w:firstLine="0"/>
              <w:rPr>
                <w:szCs w:val="28"/>
              </w:rPr>
            </w:pPr>
            <w:r w:rsidRPr="00802357">
              <w:rPr>
                <w:szCs w:val="28"/>
              </w:rPr>
              <w:t>514,8</w:t>
            </w:r>
          </w:p>
        </w:tc>
      </w:tr>
    </w:tbl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lastRenderedPageBreak/>
        <w:t>Объектами капитального строительства, входящими в состав проектируемого линейного объекта являются: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 xml:space="preserve">- Станция биологической очистки </w:t>
      </w:r>
      <w:proofErr w:type="spellStart"/>
      <w:r w:rsidRPr="00802357">
        <w:rPr>
          <w:sz w:val="28"/>
          <w:szCs w:val="28"/>
        </w:rPr>
        <w:t>хозбытовых</w:t>
      </w:r>
      <w:proofErr w:type="spellEnd"/>
      <w:r w:rsidRPr="00802357">
        <w:rPr>
          <w:sz w:val="28"/>
          <w:szCs w:val="28"/>
        </w:rPr>
        <w:t xml:space="preserve"> сточных вод;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>- Дизельный генератор ТСС АД-130С-Т400-1РМ5 в контейнере;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>- Дизельный генератор ТСС АД-130С-Т400-1РМ5 в контейнере;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>- Сливная станция подземная;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>- Канализационная насосная станция;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>- Очистные сооружения поверхностного стока подземные;</w:t>
      </w:r>
    </w:p>
    <w:p w:rsidR="00802357" w:rsidRPr="00802357" w:rsidRDefault="00802357" w:rsidP="00802357">
      <w:pPr>
        <w:spacing w:line="276" w:lineRule="auto"/>
        <w:ind w:firstLine="0"/>
        <w:rPr>
          <w:sz w:val="28"/>
          <w:szCs w:val="28"/>
        </w:rPr>
      </w:pPr>
      <w:r w:rsidRPr="00802357">
        <w:rPr>
          <w:sz w:val="28"/>
          <w:szCs w:val="28"/>
        </w:rPr>
        <w:t>- Резервуар противопожарного запаса воды 63 м3, 2шт.;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Для размещения проектируемых зданий и сооружений в составе линейного объекта, определены предельные параметры земельного участка, в соответствии с градостроительным регламентом.</w:t>
      </w:r>
    </w:p>
    <w:p w:rsidR="00802357" w:rsidRPr="00912E94" w:rsidRDefault="00802357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912E94" w:rsidRDefault="00912E94" w:rsidP="00912E94">
      <w:pPr>
        <w:widowControl w:val="0"/>
        <w:spacing w:line="276" w:lineRule="auto"/>
        <w:ind w:right="-20" w:firstLine="708"/>
        <w:rPr>
          <w:spacing w:val="2"/>
          <w:sz w:val="28"/>
          <w:szCs w:val="28"/>
          <w:shd w:val="clear" w:color="auto" w:fill="FFFFFF"/>
        </w:rPr>
      </w:pPr>
      <w:r w:rsidRPr="00912E94">
        <w:rPr>
          <w:spacing w:val="2"/>
          <w:sz w:val="28"/>
          <w:szCs w:val="28"/>
          <w:shd w:val="clear" w:color="auto" w:fill="FFFFFF"/>
        </w:rPr>
        <w:t>4.5.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</w:p>
    <w:p w:rsidR="00912E94" w:rsidRDefault="00912E94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Граница зон планируемого размещения линейного объекта не имеет пересечений с сохраняемыми существующими и строящимися на момент подготовки проекта планировки территории объектами капитального строительства.</w:t>
      </w:r>
    </w:p>
    <w:p w:rsidR="00802357" w:rsidRPr="00912E94" w:rsidRDefault="00802357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912E94" w:rsidRDefault="00912E94" w:rsidP="00912E94">
      <w:pPr>
        <w:widowControl w:val="0"/>
        <w:spacing w:line="276" w:lineRule="auto"/>
        <w:ind w:right="-20" w:firstLine="708"/>
        <w:rPr>
          <w:spacing w:val="2"/>
          <w:sz w:val="28"/>
          <w:szCs w:val="28"/>
          <w:shd w:val="clear" w:color="auto" w:fill="FFFFFF"/>
        </w:rPr>
      </w:pPr>
      <w:r w:rsidRPr="00912E94">
        <w:rPr>
          <w:spacing w:val="2"/>
          <w:sz w:val="28"/>
          <w:szCs w:val="28"/>
          <w:shd w:val="clear" w:color="auto" w:fill="FFFFFF"/>
        </w:rPr>
        <w:t>4.6.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</w:p>
    <w:p w:rsidR="00912E94" w:rsidRDefault="00912E94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Объекты капитального строительства, строительство которых запланировано в соответствии с ранее утверждённой документацией по планировке территории, отсутствуют.</w:t>
      </w:r>
    </w:p>
    <w:p w:rsidR="00802357" w:rsidRPr="00912E94" w:rsidRDefault="00802357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912E94" w:rsidRDefault="00912E94" w:rsidP="00912E94">
      <w:pPr>
        <w:widowControl w:val="0"/>
        <w:spacing w:line="276" w:lineRule="auto"/>
        <w:ind w:right="-20" w:firstLine="708"/>
        <w:rPr>
          <w:spacing w:val="2"/>
          <w:sz w:val="28"/>
          <w:szCs w:val="28"/>
          <w:shd w:val="clear" w:color="auto" w:fill="FFFFFF"/>
        </w:rPr>
      </w:pPr>
      <w:r w:rsidRPr="00912E94">
        <w:rPr>
          <w:spacing w:val="2"/>
          <w:sz w:val="28"/>
          <w:szCs w:val="28"/>
          <w:shd w:val="clear" w:color="auto" w:fill="FFFFFF"/>
        </w:rPr>
        <w:t>4.7. Ведомость пересечений границ зон планируемого размещения линейного объекта с водными объектами</w:t>
      </w:r>
    </w:p>
    <w:p w:rsidR="00912E94" w:rsidRDefault="00912E94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lastRenderedPageBreak/>
        <w:t>Данным разделом предусматривается устройство напорного выпуска очищенных стоков в реку от проектируемых канализационных очистных сооружений (КОС) п. Кирпичный (система К13Н).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Прокладка канализационного трубопр</w:t>
      </w:r>
      <w:r>
        <w:rPr>
          <w:sz w:val="28"/>
          <w:szCs w:val="28"/>
        </w:rPr>
        <w:t>овода предусматривается подземным</w:t>
      </w:r>
      <w:r w:rsidRPr="00802357">
        <w:rPr>
          <w:sz w:val="28"/>
          <w:szCs w:val="28"/>
        </w:rPr>
        <w:t xml:space="preserve"> методом горизонтально направленного бурения на глубине 3,0 – 4,1м. 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 xml:space="preserve">Выпуск в реку выполнен в русловом исполнении. Трубопровод выведен </w:t>
      </w:r>
      <w:proofErr w:type="spellStart"/>
      <w:r w:rsidRPr="00802357">
        <w:rPr>
          <w:sz w:val="28"/>
          <w:szCs w:val="28"/>
        </w:rPr>
        <w:t>подземно</w:t>
      </w:r>
      <w:proofErr w:type="spellEnd"/>
      <w:r w:rsidRPr="00802357">
        <w:rPr>
          <w:sz w:val="28"/>
          <w:szCs w:val="28"/>
        </w:rPr>
        <w:t xml:space="preserve"> в русло реки ниже минимального уровня низа льда реки. Для каждой нитки напорной линии выполнен свой независимый выпуск в реку.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Выпуск представляет собой стальной оголовок с вертикальным гасителем напора, установленным на свайное основание. Оголовок защищен от зарастания металлической нержавеющей сеткой. Все стальные элементы выпуска предусмотрены из коррозионностойкой нержавеющей стали.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Пересечения с другими коммуникациями и сближение с существующими объектам отсутствует.</w:t>
      </w:r>
    </w:p>
    <w:p w:rsidR="00802357" w:rsidRP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Трубопровод прокладывается ниже уровня грунтовых вод. Балластировка не требуется, т.к. прокладка предусмотрена методом горизонтально направленного бурения. Подводный оголовок выпуска в реку устанавливается на свайное основание и прочно крепится к нему стальными хомутами.</w:t>
      </w:r>
    </w:p>
    <w:p w:rsidR="00802357" w:rsidRDefault="00802357" w:rsidP="00802357">
      <w:pPr>
        <w:spacing w:line="276" w:lineRule="auto"/>
        <w:ind w:firstLine="708"/>
        <w:rPr>
          <w:sz w:val="28"/>
          <w:szCs w:val="28"/>
        </w:rPr>
      </w:pPr>
      <w:r w:rsidRPr="00802357">
        <w:rPr>
          <w:sz w:val="28"/>
          <w:szCs w:val="28"/>
        </w:rPr>
        <w:t>Расчётная длина участка проектируемой напорной канализации, проходящей в части р.</w:t>
      </w:r>
      <w:r>
        <w:rPr>
          <w:sz w:val="28"/>
          <w:szCs w:val="28"/>
        </w:rPr>
        <w:t xml:space="preserve"> </w:t>
      </w:r>
      <w:r w:rsidRPr="00802357">
        <w:rPr>
          <w:sz w:val="28"/>
          <w:szCs w:val="28"/>
        </w:rPr>
        <w:t>Обь, составляет 218м.</w:t>
      </w: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650A6D" w:rsidRPr="00802357" w:rsidRDefault="00650A6D" w:rsidP="00802357">
      <w:pPr>
        <w:spacing w:line="276" w:lineRule="auto"/>
        <w:ind w:firstLine="708"/>
        <w:rPr>
          <w:sz w:val="28"/>
          <w:szCs w:val="28"/>
        </w:rPr>
      </w:pPr>
    </w:p>
    <w:p w:rsidR="00802357" w:rsidRPr="00912E94" w:rsidRDefault="00802357" w:rsidP="00912E94">
      <w:pPr>
        <w:widowControl w:val="0"/>
        <w:spacing w:line="276" w:lineRule="auto"/>
        <w:ind w:right="-20" w:firstLine="0"/>
        <w:rPr>
          <w:spacing w:val="2"/>
          <w:sz w:val="28"/>
          <w:szCs w:val="28"/>
          <w:shd w:val="clear" w:color="auto" w:fill="FFFFFF"/>
        </w:rPr>
      </w:pPr>
    </w:p>
    <w:p w:rsidR="00912E94" w:rsidRPr="00912E94" w:rsidRDefault="00912E94" w:rsidP="00912E94">
      <w:pPr>
        <w:widowControl w:val="0"/>
        <w:spacing w:line="276" w:lineRule="auto"/>
        <w:ind w:right="-20" w:firstLine="708"/>
        <w:rPr>
          <w:sz w:val="28"/>
          <w:szCs w:val="28"/>
        </w:rPr>
      </w:pPr>
    </w:p>
    <w:p w:rsidR="00207BA6" w:rsidRPr="006F025A" w:rsidRDefault="00207BA6" w:rsidP="00D53D3D">
      <w:pPr>
        <w:widowControl w:val="0"/>
        <w:spacing w:line="276" w:lineRule="auto"/>
        <w:ind w:right="-20" w:firstLine="0"/>
        <w:rPr>
          <w:b/>
          <w:sz w:val="28"/>
        </w:rPr>
      </w:pPr>
    </w:p>
    <w:p w:rsidR="00D53D3D" w:rsidRPr="00D53D3D" w:rsidRDefault="00D53D3D" w:rsidP="00D53D3D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503180" w:rsidRDefault="00503180" w:rsidP="0050318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503180">
        <w:rPr>
          <w:b/>
          <w:sz w:val="28"/>
          <w:szCs w:val="28"/>
        </w:rPr>
        <w:lastRenderedPageBreak/>
        <w:t>Проект межевания территории</w:t>
      </w:r>
    </w:p>
    <w:p w:rsidR="006D6DD8" w:rsidRDefault="006D6DD8" w:rsidP="006D6DD8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  <w:lang w:val="en-US"/>
        </w:rPr>
        <w:t>I</w:t>
      </w:r>
      <w:r>
        <w:rPr>
          <w:b/>
          <w:bCs/>
          <w:iCs/>
          <w:sz w:val="28"/>
          <w:szCs w:val="28"/>
        </w:rPr>
        <w:t>.</w:t>
      </w:r>
      <w:r w:rsidRPr="00E86B5B">
        <w:rPr>
          <w:b/>
          <w:bCs/>
          <w:iCs/>
          <w:sz w:val="28"/>
          <w:szCs w:val="28"/>
        </w:rPr>
        <w:tab/>
        <w:t>Основная часть</w:t>
      </w:r>
      <w:r>
        <w:rPr>
          <w:b/>
          <w:bCs/>
          <w:iCs/>
          <w:sz w:val="28"/>
          <w:szCs w:val="28"/>
        </w:rPr>
        <w:t xml:space="preserve"> проекта межевания территории</w:t>
      </w:r>
    </w:p>
    <w:p w:rsidR="006D6DD8" w:rsidRDefault="006D6DD8" w:rsidP="006D6DD8">
      <w:pPr>
        <w:widowControl w:val="0"/>
        <w:spacing w:line="276" w:lineRule="auto"/>
        <w:ind w:right="-20" w:firstLine="0"/>
        <w:jc w:val="left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Раздел 1. Текстовая часть</w:t>
      </w:r>
    </w:p>
    <w:p w:rsidR="006D6DD8" w:rsidRPr="006D6DD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right="-20"/>
        <w:jc w:val="left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Общие положения</w:t>
      </w:r>
    </w:p>
    <w:p w:rsidR="006D6DD8" w:rsidRPr="006D6DD8" w:rsidRDefault="006D6DD8" w:rsidP="006D6DD8">
      <w:pPr>
        <w:widowControl w:val="0"/>
        <w:spacing w:line="276" w:lineRule="auto"/>
        <w:ind w:right="-20" w:firstLine="708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Документация по планировке территории для</w:t>
      </w:r>
      <w:r>
        <w:rPr>
          <w:bCs/>
          <w:iCs/>
          <w:sz w:val="28"/>
          <w:szCs w:val="28"/>
        </w:rPr>
        <w:t xml:space="preserve"> размещения линейного объекта «Реконструкция КОС п. Кирпичный»</w:t>
      </w:r>
      <w:r w:rsidRPr="006D6DD8">
        <w:rPr>
          <w:bCs/>
          <w:iCs/>
          <w:sz w:val="28"/>
          <w:szCs w:val="28"/>
        </w:rPr>
        <w:t xml:space="preserve"> разработан ООО «</w:t>
      </w:r>
      <w:proofErr w:type="spellStart"/>
      <w:r w:rsidRPr="006D6DD8">
        <w:rPr>
          <w:bCs/>
          <w:iCs/>
          <w:sz w:val="28"/>
          <w:szCs w:val="28"/>
        </w:rPr>
        <w:t>Проектстройсервис</w:t>
      </w:r>
      <w:proofErr w:type="spellEnd"/>
      <w:r w:rsidRPr="006D6DD8">
        <w:rPr>
          <w:bCs/>
          <w:iCs/>
          <w:sz w:val="28"/>
          <w:szCs w:val="28"/>
        </w:rPr>
        <w:t>» на основании следующих исходных данных:</w:t>
      </w:r>
    </w:p>
    <w:p w:rsidR="006D6DD8" w:rsidRP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- технического задания на проектирования;</w:t>
      </w:r>
    </w:p>
    <w:p w:rsidR="006D6DD8" w:rsidRP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- Постановления администрации сельского пос</w:t>
      </w:r>
      <w:r>
        <w:rPr>
          <w:bCs/>
          <w:iCs/>
          <w:sz w:val="28"/>
          <w:szCs w:val="28"/>
        </w:rPr>
        <w:t>еления Луговской от 20.06.2019 №46 «О раз</w:t>
      </w:r>
      <w:r w:rsidRPr="006D6DD8">
        <w:rPr>
          <w:bCs/>
          <w:iCs/>
          <w:sz w:val="28"/>
          <w:szCs w:val="28"/>
        </w:rPr>
        <w:t>работке проекта планировки территории и проекта межевания территории по объекту реконструкции КОС п.</w:t>
      </w:r>
      <w:r>
        <w:rPr>
          <w:bCs/>
          <w:iCs/>
          <w:sz w:val="28"/>
          <w:szCs w:val="28"/>
        </w:rPr>
        <w:t xml:space="preserve"> </w:t>
      </w:r>
      <w:r w:rsidRPr="006D6DD8">
        <w:rPr>
          <w:bCs/>
          <w:iCs/>
          <w:sz w:val="28"/>
          <w:szCs w:val="28"/>
        </w:rPr>
        <w:t>Кирпичный в границах сельского поселения Луговской».</w:t>
      </w:r>
    </w:p>
    <w:p w:rsidR="006D6DD8" w:rsidRPr="006D6DD8" w:rsidRDefault="006D6DD8" w:rsidP="006D6DD8">
      <w:pPr>
        <w:widowControl w:val="0"/>
        <w:spacing w:line="276" w:lineRule="auto"/>
        <w:ind w:right="-20" w:firstLine="708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Проект планировки и проект межевания территории для</w:t>
      </w:r>
      <w:r>
        <w:rPr>
          <w:bCs/>
          <w:iCs/>
          <w:sz w:val="28"/>
          <w:szCs w:val="28"/>
        </w:rPr>
        <w:t xml:space="preserve"> размещения линейного объекта «Реконструкция КОС п. Кирпичный»</w:t>
      </w:r>
      <w:r w:rsidRPr="006D6DD8">
        <w:rPr>
          <w:bCs/>
          <w:iCs/>
          <w:sz w:val="28"/>
          <w:szCs w:val="28"/>
        </w:rPr>
        <w:t xml:space="preserve"> разработан на топографической съемке, в масштабе 1:1000. </w:t>
      </w:r>
    </w:p>
    <w:p w:rsidR="006D6DD8" w:rsidRPr="006D6DD8" w:rsidRDefault="006D6DD8" w:rsidP="006D6DD8">
      <w:pPr>
        <w:widowControl w:val="0"/>
        <w:spacing w:line="276" w:lineRule="auto"/>
        <w:ind w:right="-20" w:firstLine="708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Проектируемый объект расположен в пределах населенного пункта п. Кирпичный. Проектирование линейного объекта выполнить в соответствии с:</w:t>
      </w:r>
    </w:p>
    <w:p w:rsidR="006D6DD8" w:rsidRP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- СП 42.13330.2016. Градостроительство. Планировка и застройка городских и сельских поселений. Актуализированная редакция СНиП 2.07.01-89*,</w:t>
      </w:r>
    </w:p>
    <w:p w:rsidR="006D6DD8" w:rsidRP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- СП 18.13330.2019 Производственные объекты. Планировочная организация земельного участка;</w:t>
      </w:r>
    </w:p>
    <w:p w:rsidR="006D6DD8" w:rsidRP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- СП 32.13330.2012 Канализация. Наружные сети и сооружения;</w:t>
      </w:r>
    </w:p>
    <w:p w:rsid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  <w:r w:rsidRPr="006D6DD8">
        <w:rPr>
          <w:bCs/>
          <w:iCs/>
          <w:sz w:val="28"/>
          <w:szCs w:val="28"/>
        </w:rPr>
        <w:t>- СП 31.13330.2012 Водоснабжение. Наружные сети и сооружения.</w:t>
      </w:r>
    </w:p>
    <w:p w:rsidR="006D6DD8" w:rsidRDefault="006D6DD8" w:rsidP="006D6DD8">
      <w:pPr>
        <w:widowControl w:val="0"/>
        <w:spacing w:line="276" w:lineRule="auto"/>
        <w:ind w:right="-20" w:firstLine="0"/>
        <w:rPr>
          <w:bCs/>
          <w:iCs/>
          <w:sz w:val="28"/>
          <w:szCs w:val="28"/>
        </w:rPr>
      </w:pPr>
    </w:p>
    <w:p w:rsidR="006D6DD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right="-20"/>
        <w:jc w:val="left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Нормативная база</w:t>
      </w:r>
      <w:r w:rsidRPr="00E86B5B">
        <w:rPr>
          <w:b/>
          <w:bCs/>
          <w:iCs/>
          <w:sz w:val="28"/>
          <w:szCs w:val="28"/>
        </w:rPr>
        <w:t xml:space="preserve"> </w:t>
      </w:r>
    </w:p>
    <w:p w:rsidR="006D6DD8" w:rsidRDefault="006D6DD8" w:rsidP="006D6DD8">
      <w:pPr>
        <w:widowControl w:val="0"/>
        <w:spacing w:line="276" w:lineRule="auto"/>
        <w:ind w:right="-20"/>
        <w:jc w:val="left"/>
        <w:rPr>
          <w:b/>
          <w:bCs/>
          <w:iCs/>
          <w:sz w:val="28"/>
          <w:szCs w:val="28"/>
        </w:rPr>
      </w:pPr>
    </w:p>
    <w:p w:rsidR="006D6DD8" w:rsidRPr="006D6DD8" w:rsidRDefault="006D6DD8" w:rsidP="006D6DD8">
      <w:pPr>
        <w:spacing w:line="276" w:lineRule="auto"/>
        <w:ind w:firstLine="708"/>
        <w:rPr>
          <w:sz w:val="28"/>
          <w:szCs w:val="28"/>
        </w:rPr>
      </w:pPr>
      <w:r w:rsidRPr="006D6DD8">
        <w:rPr>
          <w:sz w:val="28"/>
          <w:szCs w:val="28"/>
        </w:rPr>
        <w:t>Проект межевания разработан в соответствии с:</w:t>
      </w:r>
    </w:p>
    <w:p w:rsidR="006D6DD8" w:rsidRPr="006D6DD8" w:rsidRDefault="006D6DD8" w:rsidP="006D6DD8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D6DD8">
        <w:rPr>
          <w:b/>
          <w:sz w:val="28"/>
          <w:szCs w:val="28"/>
        </w:rPr>
        <w:t>Федеральные законы: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Градостроительный кодекс Российской Федерации;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Земельный кодекс Российской Федерации;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Федеральный закон от 14.03.1995 №33-ФЗ «Об особо охраняемых природных территориях»;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Федеральный закон от 30.03.1999 №52-ФЗ «О санитарно-эпидемиологическом благополучии населения»;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Федеральный закон от 31.03.1999 №69-ФЗ «О газоснабжении в Российской Федерации»;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D6DD8">
        <w:rPr>
          <w:sz w:val="28"/>
          <w:szCs w:val="28"/>
        </w:rPr>
        <w:t>Федеральный закон от 10.01.2002 №7-ФЗ «Об охране окружающей среды»;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Федеральный закон от 25.06.2002 №73-ФЗ «Об объектах культурного наследия (памятниках истории и культуры) народов Российской Федерации»;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Федеральный закон от 22.07.2008 №123-ФЗ «Технический регламент о требованиях пожарной безопасности»;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Федеральный закон от 30.12.2009 №384-ФЗ «Технический регламент о безопасности зданий и сооружений».</w:t>
      </w:r>
    </w:p>
    <w:p w:rsidR="006D6DD8" w:rsidRPr="006D6DD8" w:rsidRDefault="006D6DD8" w:rsidP="006D6DD8">
      <w:pPr>
        <w:spacing w:line="276" w:lineRule="auto"/>
        <w:ind w:firstLine="0"/>
        <w:rPr>
          <w:b/>
          <w:sz w:val="28"/>
          <w:szCs w:val="28"/>
        </w:rPr>
      </w:pPr>
      <w:r w:rsidRPr="006D6DD8">
        <w:rPr>
          <w:sz w:val="28"/>
          <w:szCs w:val="28"/>
        </w:rPr>
        <w:tab/>
      </w:r>
      <w:r w:rsidRPr="006D6DD8">
        <w:rPr>
          <w:b/>
          <w:sz w:val="28"/>
          <w:szCs w:val="28"/>
        </w:rPr>
        <w:t>Иные нормативные правовые акты Российской Федерации: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Постановление Правительства Российской Федерации от 30.12.2003 №794 «О единой государственной системе предупреждения и ликвидации чрезвычайных ситуаций»;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Приказ Министерства экономического развития Российской Федерации от 01.09.2014 №540 «Об утверждении классификатора видов разрешенного использования земельных участков».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Постановление Правител</w:t>
      </w:r>
      <w:r>
        <w:rPr>
          <w:sz w:val="28"/>
          <w:szCs w:val="28"/>
        </w:rPr>
        <w:t>ьства РФ от 24 февраля 2009 № 160 «</w:t>
      </w:r>
      <w:r w:rsidRPr="006D6DD8">
        <w:rPr>
          <w:sz w:val="28"/>
          <w:szCs w:val="28"/>
        </w:rPr>
        <w:t xml:space="preserve">О порядке установления охранных зон объектов электросетевого хозяйства и особых условий использования земельных участков, расположенных </w:t>
      </w:r>
      <w:r>
        <w:rPr>
          <w:sz w:val="28"/>
          <w:szCs w:val="28"/>
        </w:rPr>
        <w:t>в границах таких зон»</w:t>
      </w:r>
      <w:r w:rsidRPr="006D6DD8">
        <w:rPr>
          <w:sz w:val="28"/>
          <w:szCs w:val="28"/>
        </w:rPr>
        <w:t xml:space="preserve"> (с изменениями и дополнениями)</w:t>
      </w:r>
    </w:p>
    <w:p w:rsidR="006D6DD8" w:rsidRPr="006D6DD8" w:rsidRDefault="006D6DD8" w:rsidP="006D6DD8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D6DD8">
        <w:rPr>
          <w:b/>
          <w:sz w:val="28"/>
          <w:szCs w:val="28"/>
        </w:rPr>
        <w:t>Строительные нормы и правила (СНиП):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СП 131.13330.2012 Строительная климатология. Актуализированная редакция СНиП 23-01-99*;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Своды правил по проектированию и строительству (СП):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СП 47.13330.2012. Свод правил. Инженерные изыскания для строительства. Основные положения. Актуализированная редакция СНиП 11-02-96";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СП 11-102-97. Инженерно-экологические изыскания для строительства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СП 11-103-97. Инженерно-гидрометеорологические изыскания для строительства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 xml:space="preserve">СП 8.13130.2009. Свод правил. </w:t>
      </w:r>
      <w:r>
        <w:rPr>
          <w:sz w:val="28"/>
          <w:szCs w:val="28"/>
        </w:rPr>
        <w:t xml:space="preserve">Системы противопожарной защиты. </w:t>
      </w:r>
      <w:r w:rsidRPr="006D6DD8">
        <w:rPr>
          <w:sz w:val="28"/>
          <w:szCs w:val="28"/>
        </w:rPr>
        <w:t>Источники наружного противопожарного водоснабжения. Требования пожарной безопасности;</w:t>
      </w:r>
    </w:p>
    <w:p w:rsidR="006D6DD8" w:rsidRPr="006D6DD8" w:rsidRDefault="006D6DD8" w:rsidP="006D6DD8">
      <w:pPr>
        <w:spacing w:line="276" w:lineRule="auto"/>
        <w:ind w:firstLine="0"/>
        <w:jc w:val="center"/>
        <w:rPr>
          <w:sz w:val="28"/>
          <w:szCs w:val="28"/>
        </w:rPr>
      </w:pPr>
      <w:r w:rsidRPr="006D6DD8">
        <w:rPr>
          <w:sz w:val="28"/>
          <w:szCs w:val="28"/>
        </w:rPr>
        <w:t>Руководящие документы в строительстве (РДС):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РДС 30-201-98 Инструкция о порядке проектирования и установления красных линий в городах и других поселениях Российской Федерации.</w:t>
      </w:r>
    </w:p>
    <w:p w:rsidR="006D6DD8" w:rsidRPr="006D6DD8" w:rsidRDefault="006D6DD8" w:rsidP="006D6DD8">
      <w:pPr>
        <w:spacing w:line="276" w:lineRule="auto"/>
        <w:ind w:firstLine="0"/>
        <w:jc w:val="center"/>
        <w:rPr>
          <w:sz w:val="28"/>
          <w:szCs w:val="28"/>
        </w:rPr>
      </w:pPr>
      <w:r w:rsidRPr="006D6DD8">
        <w:rPr>
          <w:sz w:val="28"/>
          <w:szCs w:val="28"/>
        </w:rPr>
        <w:t>Методические документы в строительстве (МДС):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D6DD8">
        <w:rPr>
          <w:sz w:val="28"/>
          <w:szCs w:val="28"/>
        </w:rPr>
        <w:t>МДС 15-2.99 Инструкция о порядке осуществления государственного контроля за использованием и охраной земель в городских и сельских поселениях;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DD8">
        <w:rPr>
          <w:sz w:val="28"/>
          <w:szCs w:val="28"/>
        </w:rPr>
        <w:t>МДС 30-1.99 Методические рекомендации по разработке схем зонирования территории городов.</w:t>
      </w:r>
    </w:p>
    <w:p w:rsidR="006D6DD8" w:rsidRPr="006D6DD8" w:rsidRDefault="006D6DD8" w:rsidP="006D6DD8">
      <w:pPr>
        <w:widowControl w:val="0"/>
        <w:spacing w:line="276" w:lineRule="auto"/>
        <w:ind w:right="-20"/>
        <w:jc w:val="left"/>
        <w:rPr>
          <w:b/>
          <w:bCs/>
          <w:iCs/>
          <w:sz w:val="28"/>
          <w:szCs w:val="28"/>
        </w:rPr>
      </w:pPr>
    </w:p>
    <w:p w:rsidR="006D6DD8" w:rsidRPr="006D6DD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Характеристика проектируемой территории для размещения линейного объекта.</w:t>
      </w:r>
    </w:p>
    <w:p w:rsidR="006D6DD8" w:rsidRDefault="006D6DD8" w:rsidP="006D6DD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6D6DD8" w:rsidRPr="006D6DD8" w:rsidRDefault="006D6DD8" w:rsidP="006D6DD8">
      <w:pPr>
        <w:spacing w:line="276" w:lineRule="auto"/>
        <w:ind w:firstLine="708"/>
        <w:rPr>
          <w:sz w:val="28"/>
          <w:szCs w:val="28"/>
        </w:rPr>
      </w:pPr>
      <w:r w:rsidRPr="006D6DD8">
        <w:rPr>
          <w:sz w:val="28"/>
          <w:szCs w:val="28"/>
        </w:rPr>
        <w:t>Проектируемый объект расположен в пределах муниципального образования п.</w:t>
      </w:r>
      <w:r w:rsidR="00A01D78">
        <w:rPr>
          <w:sz w:val="28"/>
          <w:szCs w:val="28"/>
        </w:rPr>
        <w:t xml:space="preserve"> </w:t>
      </w:r>
      <w:r w:rsidRPr="006D6DD8">
        <w:rPr>
          <w:sz w:val="28"/>
          <w:szCs w:val="28"/>
        </w:rPr>
        <w:t>Кирпичный, Ханты-Мансийского района, ХМАО-Югра. В проекте определены границы земельных участков в границах проектируемых красных линии, подлежащих занятию в постоянное пользование, во временное (на период строительства) пользование дополнительных земель не требуется.</w:t>
      </w:r>
    </w:p>
    <w:p w:rsidR="006D6DD8" w:rsidRPr="006D6DD8" w:rsidRDefault="006D6DD8" w:rsidP="00A01D78">
      <w:pPr>
        <w:spacing w:line="276" w:lineRule="auto"/>
        <w:ind w:firstLine="708"/>
        <w:rPr>
          <w:sz w:val="28"/>
          <w:szCs w:val="28"/>
        </w:rPr>
      </w:pPr>
      <w:r w:rsidRPr="006D6DD8">
        <w:rPr>
          <w:sz w:val="28"/>
          <w:szCs w:val="28"/>
        </w:rPr>
        <w:t>Земельные участки, предназначенные для размещения проектируемого линейного объекта, относятся к коммунальному обслуживанию в соответствии с Приказом Министерства экономического развития Российской Федерации от 01.09.2014 №540 «Об утверждении классификатора видов разрешенного использования земельных участков».</w:t>
      </w:r>
    </w:p>
    <w:p w:rsidR="006D6DD8" w:rsidRPr="006D6DD8" w:rsidRDefault="006D6DD8" w:rsidP="00A01D78">
      <w:pPr>
        <w:spacing w:line="276" w:lineRule="auto"/>
        <w:ind w:firstLine="708"/>
        <w:rPr>
          <w:sz w:val="28"/>
          <w:szCs w:val="28"/>
        </w:rPr>
      </w:pPr>
      <w:r w:rsidRPr="006D6DD8">
        <w:rPr>
          <w:sz w:val="28"/>
          <w:szCs w:val="28"/>
        </w:rPr>
        <w:t>Общая площадь территории в границах зоны планируемого размещения линейного объекта составляет – 3858.2 м2 – 0.3858 га.</w:t>
      </w:r>
    </w:p>
    <w:p w:rsidR="006D6DD8" w:rsidRPr="006D6DD8" w:rsidRDefault="006D6DD8" w:rsidP="00A01D78">
      <w:pPr>
        <w:spacing w:line="276" w:lineRule="auto"/>
        <w:ind w:firstLine="708"/>
        <w:rPr>
          <w:sz w:val="28"/>
          <w:szCs w:val="28"/>
        </w:rPr>
      </w:pPr>
      <w:r w:rsidRPr="006D6DD8">
        <w:rPr>
          <w:sz w:val="28"/>
          <w:szCs w:val="28"/>
        </w:rPr>
        <w:t>Согласно данным Единого Государственного кадастрового реестра, участки для строительства проектируемого линейного объекта отводятся из земель населённых пунктов: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 w:rsidRPr="006D6DD8">
        <w:rPr>
          <w:sz w:val="28"/>
          <w:szCs w:val="28"/>
        </w:rPr>
        <w:t>- в постоянное пользование – 0.3858га.</w:t>
      </w:r>
    </w:p>
    <w:p w:rsidR="006D6DD8" w:rsidRPr="006D6DD8" w:rsidRDefault="006D6DD8" w:rsidP="00A01D78">
      <w:pPr>
        <w:spacing w:line="276" w:lineRule="auto"/>
        <w:ind w:firstLine="708"/>
        <w:rPr>
          <w:sz w:val="28"/>
          <w:szCs w:val="28"/>
        </w:rPr>
      </w:pPr>
      <w:r w:rsidRPr="006D6DD8">
        <w:rPr>
          <w:sz w:val="28"/>
          <w:szCs w:val="28"/>
        </w:rPr>
        <w:t>В составе следующих угодий: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 w:rsidRPr="006D6DD8">
        <w:rPr>
          <w:sz w:val="28"/>
          <w:szCs w:val="28"/>
        </w:rPr>
        <w:t>- земли населенных пунктов, предназначенные для размещения объекта «Реконструкция КОС п. Кирпичный» площадью 2064.6м2, расположенного по адресу: Ханты-Мансийский автономный округ - Югра, Ханты-Мансийский район, п. Кирпичный. Земельный участок, вновь образуемый путём перераспределения исходного земельного участка, с кадастровым номером 86:02:0501001:1227 и земель, государственная собственность на которые не</w:t>
      </w:r>
      <w:r w:rsidR="00A01D78">
        <w:rPr>
          <w:sz w:val="28"/>
          <w:szCs w:val="28"/>
        </w:rPr>
        <w:t xml:space="preserve"> </w:t>
      </w:r>
      <w:r w:rsidRPr="006D6DD8">
        <w:rPr>
          <w:sz w:val="28"/>
          <w:szCs w:val="28"/>
        </w:rPr>
        <w:t>разграничена;</w:t>
      </w:r>
    </w:p>
    <w:p w:rsidR="006D6DD8" w:rsidRPr="006D6DD8" w:rsidRDefault="006D6DD8" w:rsidP="006D6DD8">
      <w:pPr>
        <w:spacing w:line="276" w:lineRule="auto"/>
        <w:ind w:firstLine="0"/>
        <w:rPr>
          <w:sz w:val="28"/>
          <w:szCs w:val="28"/>
        </w:rPr>
      </w:pPr>
      <w:r w:rsidRPr="006D6DD8">
        <w:rPr>
          <w:sz w:val="28"/>
          <w:szCs w:val="28"/>
        </w:rPr>
        <w:t xml:space="preserve"> - земли населенных пунктов, предназначенные для размещения объекта «Реконструкция КОС п. Кирпичный» площадью 1793.6м2, расположенного по адресу: Ханты-Мансийский автономный округ - Югра, Ханты-Мансийский район, п. Кирпичный. Земельный участок, </w:t>
      </w:r>
      <w:r w:rsidRPr="006D6DD8">
        <w:rPr>
          <w:sz w:val="28"/>
          <w:szCs w:val="28"/>
        </w:rPr>
        <w:lastRenderedPageBreak/>
        <w:t>образованный из земель, государственная собственность на которые не разграничена. Согласно правилам землепользования и застройки муниципального образования сельское поселение Луговской, зона планируемого размещения линейного объекта располагается в следующих территориальных зонах:</w:t>
      </w:r>
    </w:p>
    <w:p w:rsidR="006D6DD8" w:rsidRPr="006D6DD8" w:rsidRDefault="006D6DD8" w:rsidP="00A01D78">
      <w:pPr>
        <w:spacing w:line="276" w:lineRule="auto"/>
        <w:ind w:firstLine="709"/>
        <w:rPr>
          <w:sz w:val="28"/>
          <w:szCs w:val="28"/>
        </w:rPr>
      </w:pPr>
      <w:r w:rsidRPr="006D6DD8">
        <w:rPr>
          <w:sz w:val="28"/>
          <w:szCs w:val="28"/>
        </w:rPr>
        <w:t xml:space="preserve">- Зона складирования </w:t>
      </w:r>
      <w:r w:rsidR="00A01D78">
        <w:rPr>
          <w:sz w:val="28"/>
          <w:szCs w:val="28"/>
        </w:rPr>
        <w:t>и захоронения отходов (СНЗ 802)</w:t>
      </w:r>
      <w:r w:rsidRPr="006D6DD8">
        <w:rPr>
          <w:sz w:val="28"/>
          <w:szCs w:val="28"/>
        </w:rPr>
        <w:t xml:space="preserve">; </w:t>
      </w:r>
    </w:p>
    <w:p w:rsidR="006D6DD8" w:rsidRPr="006D6DD8" w:rsidRDefault="006D6DD8" w:rsidP="00A01D78">
      <w:pPr>
        <w:spacing w:line="276" w:lineRule="auto"/>
        <w:ind w:firstLine="709"/>
        <w:rPr>
          <w:sz w:val="28"/>
          <w:szCs w:val="28"/>
        </w:rPr>
      </w:pPr>
      <w:r w:rsidRPr="006D6DD8">
        <w:rPr>
          <w:sz w:val="28"/>
          <w:szCs w:val="28"/>
        </w:rPr>
        <w:t>- Зона улично-дорожной сети;</w:t>
      </w:r>
    </w:p>
    <w:p w:rsidR="006D6DD8" w:rsidRPr="006D6DD8" w:rsidRDefault="006D6DD8" w:rsidP="00A01D78">
      <w:pPr>
        <w:spacing w:line="276" w:lineRule="auto"/>
        <w:ind w:firstLine="709"/>
        <w:rPr>
          <w:sz w:val="28"/>
          <w:szCs w:val="28"/>
        </w:rPr>
      </w:pPr>
      <w:r w:rsidRPr="006D6DD8">
        <w:rPr>
          <w:sz w:val="28"/>
          <w:szCs w:val="28"/>
        </w:rPr>
        <w:t>- Зона производственного использования (ПР 301);</w:t>
      </w:r>
    </w:p>
    <w:p w:rsidR="006D6DD8" w:rsidRPr="006D6DD8" w:rsidRDefault="006D6DD8" w:rsidP="00A01D78">
      <w:pPr>
        <w:spacing w:line="276" w:lineRule="auto"/>
        <w:ind w:firstLine="709"/>
        <w:rPr>
          <w:sz w:val="28"/>
          <w:szCs w:val="28"/>
        </w:rPr>
      </w:pPr>
      <w:r w:rsidRPr="006D6DD8">
        <w:rPr>
          <w:sz w:val="28"/>
          <w:szCs w:val="28"/>
        </w:rPr>
        <w:t>- Зона общего пользования;</w:t>
      </w:r>
    </w:p>
    <w:p w:rsidR="006D6DD8" w:rsidRPr="006D6DD8" w:rsidRDefault="006D6DD8" w:rsidP="00A01D78">
      <w:pPr>
        <w:spacing w:line="276" w:lineRule="auto"/>
        <w:ind w:firstLine="709"/>
        <w:rPr>
          <w:sz w:val="28"/>
          <w:szCs w:val="28"/>
        </w:rPr>
      </w:pPr>
      <w:r w:rsidRPr="006D6DD8">
        <w:rPr>
          <w:sz w:val="28"/>
          <w:szCs w:val="28"/>
        </w:rPr>
        <w:t>- Зона объектов коммунального обслуживания (ИЗ401);</w:t>
      </w:r>
    </w:p>
    <w:p w:rsidR="006D6DD8" w:rsidRPr="006D6DD8" w:rsidRDefault="006D6DD8" w:rsidP="00A01D78">
      <w:pPr>
        <w:spacing w:line="276" w:lineRule="auto"/>
        <w:ind w:firstLine="709"/>
        <w:rPr>
          <w:sz w:val="28"/>
          <w:szCs w:val="28"/>
        </w:rPr>
      </w:pPr>
      <w:r w:rsidRPr="006D6DD8">
        <w:rPr>
          <w:sz w:val="28"/>
          <w:szCs w:val="28"/>
        </w:rPr>
        <w:t>- Зона земель водного фонда.</w:t>
      </w:r>
    </w:p>
    <w:p w:rsidR="006D6DD8" w:rsidRPr="006D6DD8" w:rsidRDefault="006D6DD8" w:rsidP="006D6DD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6D6DD8" w:rsidRPr="00A01D7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Публичные сервитуты</w:t>
      </w: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Pr="00A01D78" w:rsidRDefault="00A01D78" w:rsidP="00A01D78">
      <w:pPr>
        <w:spacing w:line="276" w:lineRule="auto"/>
        <w:ind w:firstLine="708"/>
        <w:rPr>
          <w:sz w:val="28"/>
          <w:szCs w:val="28"/>
        </w:rPr>
      </w:pPr>
      <w:r w:rsidRPr="00A01D78">
        <w:rPr>
          <w:sz w:val="28"/>
          <w:szCs w:val="28"/>
        </w:rPr>
        <w:t xml:space="preserve">В границах проектируемой территории публичные сервитуты не установлены. </w:t>
      </w:r>
    </w:p>
    <w:p w:rsidR="00A01D78" w:rsidRP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6D6DD8" w:rsidRPr="00A01D7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Сведения об особо охраняемых природных территориях</w:t>
      </w: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Pr="00A01D78" w:rsidRDefault="00A01D78" w:rsidP="00A01D78">
      <w:pPr>
        <w:spacing w:line="276" w:lineRule="auto"/>
        <w:ind w:firstLine="708"/>
        <w:rPr>
          <w:sz w:val="28"/>
          <w:szCs w:val="28"/>
        </w:rPr>
      </w:pPr>
      <w:r w:rsidRPr="00A01D78">
        <w:rPr>
          <w:sz w:val="28"/>
          <w:szCs w:val="28"/>
        </w:rPr>
        <w:t>В границах проекта межевания территории, особо охраняемые природные территории отсутствуют.</w:t>
      </w:r>
    </w:p>
    <w:p w:rsidR="00A01D78" w:rsidRP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6D6DD8" w:rsidRPr="00A01D7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Сведения об объектах культурного наследия</w:t>
      </w: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Pr="00A01D78" w:rsidRDefault="00A01D78" w:rsidP="00A01D78">
      <w:pPr>
        <w:spacing w:line="276" w:lineRule="auto"/>
        <w:ind w:firstLine="708"/>
        <w:rPr>
          <w:sz w:val="28"/>
          <w:szCs w:val="28"/>
        </w:rPr>
      </w:pPr>
      <w:r w:rsidRPr="00A01D78">
        <w:rPr>
          <w:sz w:val="28"/>
          <w:szCs w:val="28"/>
        </w:rPr>
        <w:t>Испрашиваемые земельные участки расположены вне зон охраны/защитных зон объектов культурного наследия.</w:t>
      </w:r>
    </w:p>
    <w:p w:rsidR="00A01D78" w:rsidRPr="00A01D78" w:rsidRDefault="00A01D78" w:rsidP="00A01D78">
      <w:pPr>
        <w:spacing w:line="276" w:lineRule="auto"/>
        <w:ind w:left="284" w:firstLine="0"/>
        <w:rPr>
          <w:sz w:val="28"/>
          <w:szCs w:val="28"/>
        </w:rPr>
      </w:pPr>
    </w:p>
    <w:p w:rsidR="006D6DD8" w:rsidRPr="00A01D7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t>Способы образования земельных участков</w:t>
      </w: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 w:firstLine="0"/>
        <w:rPr>
          <w:b/>
          <w:bCs/>
          <w:iCs/>
          <w:sz w:val="28"/>
          <w:szCs w:val="28"/>
        </w:rPr>
        <w:sectPr w:rsidR="00A01D78" w:rsidSect="00F314CD"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991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559"/>
        <w:gridCol w:w="992"/>
        <w:gridCol w:w="1276"/>
        <w:gridCol w:w="2369"/>
        <w:gridCol w:w="2309"/>
        <w:gridCol w:w="981"/>
        <w:gridCol w:w="1287"/>
        <w:gridCol w:w="1842"/>
      </w:tblGrid>
      <w:tr w:rsidR="00A01D78" w:rsidRPr="00A01D78" w:rsidTr="00A356C6">
        <w:tc>
          <w:tcPr>
            <w:tcW w:w="14850" w:type="dxa"/>
            <w:gridSpan w:val="10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lastRenderedPageBreak/>
              <w:t xml:space="preserve">Сведения о земельном участке вновь образуемым путем перераспределения исходного земельного участка и земель, государственная собственность на которые не разграничена </w:t>
            </w:r>
          </w:p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6062" w:type="dxa"/>
            <w:gridSpan w:val="5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Кадастровый квартал 86:02:0501001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Категория земель: Земли населенных пунктов</w:t>
            </w: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Номер точки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Y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Сегмент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Длина (м)</w:t>
            </w:r>
          </w:p>
        </w:tc>
        <w:tc>
          <w:tcPr>
            <w:tcW w:w="236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Кадастровый номер участка</w:t>
            </w:r>
          </w:p>
        </w:tc>
        <w:tc>
          <w:tcPr>
            <w:tcW w:w="230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Местоположение (адрес)</w:t>
            </w:r>
          </w:p>
        </w:tc>
        <w:tc>
          <w:tcPr>
            <w:tcW w:w="981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 xml:space="preserve">Площадь, </w:t>
            </w:r>
            <w:proofErr w:type="spellStart"/>
            <w:r w:rsidRPr="00A01D78">
              <w:rPr>
                <w:rFonts w:eastAsia="Calibri"/>
                <w:sz w:val="20"/>
                <w:szCs w:val="20"/>
              </w:rPr>
              <w:t>кв.м</w:t>
            </w:r>
            <w:proofErr w:type="spellEnd"/>
            <w:r w:rsidRPr="00A01D78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7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Периметр, м</w:t>
            </w:r>
          </w:p>
        </w:tc>
        <w:tc>
          <w:tcPr>
            <w:tcW w:w="184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Вид разрешенного использования</w:t>
            </w:r>
          </w:p>
        </w:tc>
      </w:tr>
      <w:tr w:rsidR="00A01D78" w:rsidRPr="00A01D78" w:rsidTr="00A356C6">
        <w:tc>
          <w:tcPr>
            <w:tcW w:w="14850" w:type="dxa"/>
            <w:gridSpan w:val="10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Сведения об исходном земельном участке</w:t>
            </w: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36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86:02:0501001:1227</w:t>
            </w:r>
          </w:p>
        </w:tc>
        <w:tc>
          <w:tcPr>
            <w:tcW w:w="230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Ханты-Мансийский автономный округ - Югра, Ханты-Мансийский район, п. Кирпичный</w:t>
            </w:r>
          </w:p>
        </w:tc>
        <w:tc>
          <w:tcPr>
            <w:tcW w:w="981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556</w:t>
            </w:r>
          </w:p>
        </w:tc>
        <w:tc>
          <w:tcPr>
            <w:tcW w:w="1287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Под иными объектами специального назначения</w:t>
            </w:r>
          </w:p>
        </w:tc>
      </w:tr>
      <w:tr w:rsidR="00A01D78" w:rsidRPr="00A01D78" w:rsidTr="00A356C6">
        <w:tc>
          <w:tcPr>
            <w:tcW w:w="14850" w:type="dxa"/>
            <w:gridSpan w:val="10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Сведения об образованном земельном участке путем перераспределения</w:t>
            </w: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966762.68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2639281.70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1-2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52.8</w:t>
            </w:r>
          </w:p>
        </w:tc>
        <w:tc>
          <w:tcPr>
            <w:tcW w:w="2369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86:02:0501001:ЗУ</w:t>
            </w:r>
            <w:proofErr w:type="gramStart"/>
            <w:r w:rsidRPr="00A01D78">
              <w:rPr>
                <w:rFonts w:eastAsia="Calibri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309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Ханты-Мансийский автономный округ - Югра, Ханты-Мансийский район, п. Кирпичный</w:t>
            </w:r>
          </w:p>
        </w:tc>
        <w:tc>
          <w:tcPr>
            <w:tcW w:w="981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2064.6</w:t>
            </w:r>
          </w:p>
        </w:tc>
        <w:tc>
          <w:tcPr>
            <w:tcW w:w="1287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203.9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Коммунальное обслуживание</w:t>
            </w: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966761.83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2639334.49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2-2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30.0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966745.58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2639359.68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2-3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21.1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966724.99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2639355.19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3-4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13.2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966727.80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2639342.26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4-5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7.8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966729.80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2639334.69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5-6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23.3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966735.04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2639311.99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6-7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0.4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966735.11</w:t>
            </w:r>
          </w:p>
        </w:tc>
        <w:tc>
          <w:tcPr>
            <w:tcW w:w="15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2639311.64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7-8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6.0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966736.43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2639305.79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8-9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29.1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966742.93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2639277.38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9-10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20.2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14850" w:type="dxa"/>
            <w:gridSpan w:val="10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Сведения о земельном участке, образованном из земель, государственная собственность на которые не разграничена</w:t>
            </w:r>
          </w:p>
        </w:tc>
      </w:tr>
      <w:tr w:rsidR="00A01D78" w:rsidRPr="00A01D78" w:rsidTr="00A356C6">
        <w:tc>
          <w:tcPr>
            <w:tcW w:w="6062" w:type="dxa"/>
            <w:gridSpan w:val="5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Кадастровый квартал 86:02:0501001</w:t>
            </w:r>
          </w:p>
        </w:tc>
        <w:tc>
          <w:tcPr>
            <w:tcW w:w="8788" w:type="dxa"/>
            <w:gridSpan w:val="5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Категория земель: Земли населенных пунктов</w:t>
            </w: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966736.43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2639305.79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1-2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6.0</w:t>
            </w:r>
          </w:p>
        </w:tc>
        <w:tc>
          <w:tcPr>
            <w:tcW w:w="2369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86:02:0501001:ЗУ</w:t>
            </w:r>
            <w:proofErr w:type="gramStart"/>
            <w:r w:rsidRPr="00A01D78">
              <w:rPr>
                <w:rFonts w:eastAsia="Calibri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309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Ханты-Мансийский автономный округ - Югра, Ханты-Мансийский район, п. Кирпичный</w:t>
            </w:r>
          </w:p>
        </w:tc>
        <w:tc>
          <w:tcPr>
            <w:tcW w:w="981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1793.6</w:t>
            </w:r>
          </w:p>
        </w:tc>
        <w:tc>
          <w:tcPr>
            <w:tcW w:w="1287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610.1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Коммунальное обслуживание</w:t>
            </w: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966735.11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2639311.64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2-2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12.4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966723.04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2639309.00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2-3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48.1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966675.07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2639305.12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3-4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15.4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966660.88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2639311.22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4-5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222.1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966443.95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2639263.77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5-6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6.3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966443.39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2639257.50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6-7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222.0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966660.28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2639304.95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7-8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15.0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966674.06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2639299.02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8-9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50.0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  <w:tr w:rsidR="00A01D78" w:rsidRPr="00A01D78" w:rsidTr="00A356C6">
        <w:tc>
          <w:tcPr>
            <w:tcW w:w="959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966723.93</w:t>
            </w:r>
          </w:p>
        </w:tc>
        <w:tc>
          <w:tcPr>
            <w:tcW w:w="1559" w:type="dxa"/>
            <w:vAlign w:val="center"/>
          </w:tcPr>
          <w:p w:rsidR="00A01D78" w:rsidRPr="00A01D78" w:rsidRDefault="00A01D78" w:rsidP="00A01D78">
            <w:pPr>
              <w:ind w:firstLine="0"/>
              <w:rPr>
                <w:sz w:val="20"/>
                <w:szCs w:val="20"/>
              </w:rPr>
            </w:pPr>
            <w:r w:rsidRPr="00A01D78">
              <w:rPr>
                <w:sz w:val="20"/>
                <w:szCs w:val="20"/>
              </w:rPr>
              <w:t>2639303.05</w:t>
            </w:r>
          </w:p>
        </w:tc>
        <w:tc>
          <w:tcPr>
            <w:tcW w:w="992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9-10</w:t>
            </w:r>
          </w:p>
        </w:tc>
        <w:tc>
          <w:tcPr>
            <w:tcW w:w="1276" w:type="dxa"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  <w:r w:rsidRPr="00A01D78">
              <w:rPr>
                <w:rFonts w:eastAsia="Calibri"/>
                <w:sz w:val="20"/>
                <w:szCs w:val="20"/>
              </w:rPr>
              <w:t>12.8</w:t>
            </w:r>
          </w:p>
        </w:tc>
        <w:tc>
          <w:tcPr>
            <w:tcW w:w="236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87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D78" w:rsidRPr="00A01D78" w:rsidRDefault="00A01D78" w:rsidP="00A01D78">
            <w:pPr>
              <w:ind w:firstLine="0"/>
              <w:rPr>
                <w:rFonts w:eastAsia="Calibri"/>
                <w:sz w:val="20"/>
                <w:szCs w:val="20"/>
              </w:rPr>
            </w:pPr>
          </w:p>
        </w:tc>
      </w:tr>
    </w:tbl>
    <w:p w:rsidR="00A01D78" w:rsidRDefault="00A01D78" w:rsidP="00A01D78">
      <w:pPr>
        <w:widowControl w:val="0"/>
        <w:spacing w:line="276" w:lineRule="auto"/>
        <w:ind w:right="-20" w:firstLine="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Default="00A01D78" w:rsidP="00A01D78">
      <w:pPr>
        <w:widowControl w:val="0"/>
        <w:spacing w:line="276" w:lineRule="auto"/>
        <w:ind w:right="-20" w:firstLine="0"/>
        <w:rPr>
          <w:b/>
          <w:bCs/>
          <w:iCs/>
          <w:sz w:val="28"/>
          <w:szCs w:val="28"/>
        </w:rPr>
        <w:sectPr w:rsidR="00A01D78" w:rsidSect="00A01D78">
          <w:pgSz w:w="16838" w:h="11906" w:orient="landscape"/>
          <w:pgMar w:top="1559" w:right="1418" w:bottom="1276" w:left="1134" w:header="709" w:footer="709" w:gutter="0"/>
          <w:cols w:space="708"/>
          <w:titlePg/>
          <w:docGrid w:linePitch="360"/>
        </w:sectPr>
      </w:pPr>
    </w:p>
    <w:p w:rsidR="006D6DD8" w:rsidRPr="00A01D78" w:rsidRDefault="006D6DD8" w:rsidP="006D6DD8">
      <w:pPr>
        <w:pStyle w:val="a6"/>
        <w:widowControl w:val="0"/>
        <w:numPr>
          <w:ilvl w:val="1"/>
          <w:numId w:val="16"/>
        </w:numPr>
        <w:spacing w:line="276" w:lineRule="auto"/>
        <w:ind w:left="0" w:right="-20" w:firstLine="0"/>
        <w:rPr>
          <w:b/>
          <w:bCs/>
          <w:iCs/>
          <w:sz w:val="28"/>
          <w:szCs w:val="28"/>
        </w:rPr>
      </w:pPr>
      <w:r w:rsidRPr="00E86B5B">
        <w:rPr>
          <w:sz w:val="28"/>
          <w:szCs w:val="28"/>
        </w:rPr>
        <w:lastRenderedPageBreak/>
        <w:t>Сведения о границах территории, в отношении которой утвержден проект межевания территории.</w:t>
      </w:r>
    </w:p>
    <w:p w:rsidR="00A01D78" w:rsidRDefault="00A01D78" w:rsidP="00A01D78">
      <w:pPr>
        <w:widowControl w:val="0"/>
        <w:spacing w:line="276" w:lineRule="auto"/>
        <w:ind w:right="-20"/>
        <w:rPr>
          <w:b/>
          <w:bCs/>
          <w:iCs/>
          <w:sz w:val="28"/>
          <w:szCs w:val="28"/>
        </w:rPr>
      </w:pPr>
    </w:p>
    <w:p w:rsidR="00A01D78" w:rsidRPr="00A01D78" w:rsidRDefault="00A01D78" w:rsidP="00A01D78">
      <w:pPr>
        <w:spacing w:line="276" w:lineRule="auto"/>
        <w:ind w:firstLine="708"/>
        <w:rPr>
          <w:sz w:val="28"/>
          <w:szCs w:val="28"/>
        </w:rPr>
      </w:pPr>
      <w:r w:rsidRPr="00A01D78">
        <w:rPr>
          <w:sz w:val="28"/>
          <w:szCs w:val="28"/>
        </w:rPr>
        <w:t>Граница территории, в отношении которой утверждается проект межевания территории, совпадает с границами земельных участков:</w:t>
      </w:r>
    </w:p>
    <w:p w:rsidR="00A01D78" w:rsidRPr="00A01D78" w:rsidRDefault="00A01D78" w:rsidP="00A01D78">
      <w:pPr>
        <w:spacing w:line="276" w:lineRule="auto"/>
        <w:ind w:firstLine="708"/>
        <w:rPr>
          <w:sz w:val="28"/>
          <w:szCs w:val="28"/>
        </w:rPr>
      </w:pPr>
      <w:r w:rsidRPr="00A01D78">
        <w:rPr>
          <w:sz w:val="28"/>
          <w:szCs w:val="28"/>
        </w:rPr>
        <w:t>- :ЗУ</w:t>
      </w:r>
      <w:proofErr w:type="gramStart"/>
      <w:r w:rsidRPr="00A01D78">
        <w:rPr>
          <w:sz w:val="28"/>
          <w:szCs w:val="28"/>
        </w:rPr>
        <w:t>1</w:t>
      </w:r>
      <w:proofErr w:type="gramEnd"/>
      <w:r w:rsidRPr="00A01D78">
        <w:rPr>
          <w:sz w:val="28"/>
          <w:szCs w:val="28"/>
        </w:rPr>
        <w:t>, образованного путём перераспределения исходного земельного участка, с кадастровым номером 86:02:0501001:1227 и земель, государственная собственность на которые не</w:t>
      </w:r>
      <w:r>
        <w:rPr>
          <w:sz w:val="28"/>
          <w:szCs w:val="28"/>
        </w:rPr>
        <w:t xml:space="preserve"> </w:t>
      </w:r>
      <w:r w:rsidRPr="00A01D78">
        <w:rPr>
          <w:sz w:val="28"/>
          <w:szCs w:val="28"/>
        </w:rPr>
        <w:t>разграничена;</w:t>
      </w:r>
    </w:p>
    <w:p w:rsidR="00A01D78" w:rsidRPr="00A01D78" w:rsidRDefault="00A01D78" w:rsidP="00A01D78">
      <w:pPr>
        <w:spacing w:line="276" w:lineRule="auto"/>
        <w:ind w:firstLine="708"/>
        <w:rPr>
          <w:sz w:val="28"/>
          <w:szCs w:val="28"/>
        </w:rPr>
      </w:pPr>
      <w:r w:rsidRPr="00A01D78">
        <w:rPr>
          <w:sz w:val="28"/>
          <w:szCs w:val="28"/>
        </w:rPr>
        <w:t>- :ЗУ</w:t>
      </w:r>
      <w:proofErr w:type="gramStart"/>
      <w:r w:rsidRPr="00A01D78">
        <w:rPr>
          <w:sz w:val="28"/>
          <w:szCs w:val="28"/>
        </w:rPr>
        <w:t>2</w:t>
      </w:r>
      <w:proofErr w:type="gramEnd"/>
      <w:r w:rsidRPr="00A01D78">
        <w:rPr>
          <w:sz w:val="28"/>
          <w:szCs w:val="28"/>
        </w:rPr>
        <w:t>, образованного из земель государственная собственность на которые не</w:t>
      </w:r>
      <w:r>
        <w:rPr>
          <w:sz w:val="28"/>
          <w:szCs w:val="28"/>
        </w:rPr>
        <w:t xml:space="preserve"> </w:t>
      </w:r>
      <w:r w:rsidRPr="00A01D78">
        <w:rPr>
          <w:sz w:val="28"/>
          <w:szCs w:val="28"/>
        </w:rPr>
        <w:t>разграничена. Координаты характерных точек границы территории земельных участков указаны в таблице «Способы образования земельных участков».</w:t>
      </w:r>
    </w:p>
    <w:p w:rsidR="00A01D78" w:rsidRPr="00A01D78" w:rsidRDefault="00A01D78" w:rsidP="00A01D78">
      <w:pPr>
        <w:widowControl w:val="0"/>
        <w:spacing w:line="276" w:lineRule="auto"/>
        <w:ind w:right="-20" w:firstLine="0"/>
        <w:rPr>
          <w:b/>
          <w:bCs/>
          <w:iCs/>
          <w:sz w:val="28"/>
          <w:szCs w:val="28"/>
        </w:rPr>
      </w:pPr>
    </w:p>
    <w:p w:rsidR="006D6DD8" w:rsidRDefault="006D6DD8" w:rsidP="006D6DD8">
      <w:pPr>
        <w:widowControl w:val="0"/>
        <w:spacing w:line="276" w:lineRule="auto"/>
        <w:ind w:right="13" w:firstLine="0"/>
        <w:jc w:val="lef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Раздел 2. Графическая </w:t>
      </w:r>
      <w:r w:rsidRPr="00E86B5B">
        <w:rPr>
          <w:b/>
          <w:iCs/>
          <w:sz w:val="28"/>
          <w:szCs w:val="28"/>
        </w:rPr>
        <w:t>часть</w:t>
      </w: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6D6DD8" w:rsidRDefault="006D6DD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  <w:r w:rsidRPr="00E86B5B">
        <w:rPr>
          <w:iCs/>
          <w:sz w:val="28"/>
          <w:szCs w:val="28"/>
        </w:rPr>
        <w:lastRenderedPageBreak/>
        <w:t>2.1. Чертеж межевания территории</w:t>
      </w: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  <w:r w:rsidRPr="00A01D78">
        <w:rPr>
          <w:iCs/>
          <w:noProof/>
          <w:sz w:val="28"/>
          <w:szCs w:val="28"/>
        </w:rPr>
        <w:drawing>
          <wp:inline distT="0" distB="0" distL="0" distR="0">
            <wp:extent cx="5760085" cy="85411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78" w:rsidRDefault="00A01D7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</w:p>
    <w:p w:rsidR="006D6DD8" w:rsidRDefault="006D6DD8" w:rsidP="006D6DD8">
      <w:pPr>
        <w:widowControl w:val="0"/>
        <w:spacing w:line="276" w:lineRule="auto"/>
        <w:ind w:right="13" w:firstLine="0"/>
        <w:jc w:val="left"/>
        <w:rPr>
          <w:b/>
          <w:sz w:val="28"/>
          <w:szCs w:val="28"/>
        </w:rPr>
      </w:pPr>
      <w:r w:rsidRPr="00E86B5B">
        <w:rPr>
          <w:b/>
          <w:iCs/>
          <w:sz w:val="28"/>
          <w:szCs w:val="28"/>
          <w:lang w:val="en-US"/>
        </w:rPr>
        <w:lastRenderedPageBreak/>
        <w:t>II</w:t>
      </w:r>
      <w:r w:rsidRPr="00E86B5B">
        <w:rPr>
          <w:b/>
          <w:iCs/>
          <w:sz w:val="28"/>
          <w:szCs w:val="28"/>
        </w:rPr>
        <w:t xml:space="preserve">. </w:t>
      </w:r>
      <w:r w:rsidRPr="00E86B5B">
        <w:rPr>
          <w:b/>
          <w:sz w:val="28"/>
          <w:szCs w:val="28"/>
        </w:rPr>
        <w:t>Материалы по обоснованию проекта межевания территории</w:t>
      </w:r>
    </w:p>
    <w:p w:rsidR="006D6DD8" w:rsidRDefault="006D6DD8" w:rsidP="006D6DD8">
      <w:pPr>
        <w:widowControl w:val="0"/>
        <w:spacing w:line="276" w:lineRule="auto"/>
        <w:ind w:right="1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Графическая часть</w:t>
      </w:r>
    </w:p>
    <w:p w:rsidR="006D6DD8" w:rsidRPr="006D6DD8" w:rsidRDefault="006D6DD8" w:rsidP="006D6DD8">
      <w:pPr>
        <w:widowControl w:val="0"/>
        <w:spacing w:line="276" w:lineRule="auto"/>
        <w:ind w:right="13" w:firstLine="0"/>
        <w:jc w:val="left"/>
        <w:rPr>
          <w:iCs/>
          <w:sz w:val="28"/>
          <w:szCs w:val="28"/>
        </w:rPr>
      </w:pPr>
      <w:r w:rsidRPr="006D6DD8">
        <w:rPr>
          <w:sz w:val="28"/>
          <w:szCs w:val="28"/>
        </w:rPr>
        <w:t>3.1. Схема границ территории размещения линейного объекта.</w:t>
      </w:r>
    </w:p>
    <w:p w:rsidR="006D6DD8" w:rsidRDefault="00A01D78" w:rsidP="0050318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A01D78">
        <w:rPr>
          <w:b/>
          <w:noProof/>
          <w:sz w:val="28"/>
          <w:szCs w:val="28"/>
        </w:rPr>
        <w:drawing>
          <wp:inline distT="0" distB="0" distL="0" distR="0">
            <wp:extent cx="5759450" cy="828479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/>
                    <a:stretch/>
                  </pic:blipFill>
                  <pic:spPr bwMode="auto">
                    <a:xfrm>
                      <a:off x="0" y="0"/>
                      <a:ext cx="5760085" cy="82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9EC" w:rsidRPr="000A3017" w:rsidRDefault="001159EC" w:rsidP="000A3017">
      <w:pPr>
        <w:spacing w:line="276" w:lineRule="auto"/>
        <w:ind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lastRenderedPageBreak/>
        <w:t>Приложение</w:t>
      </w:r>
      <w:r w:rsidR="00D74E00" w:rsidRPr="000A3017">
        <w:rPr>
          <w:sz w:val="28"/>
          <w:szCs w:val="28"/>
        </w:rPr>
        <w:t xml:space="preserve"> 2</w:t>
      </w:r>
    </w:p>
    <w:p w:rsidR="001159EC" w:rsidRPr="000A3017" w:rsidRDefault="001159EC" w:rsidP="000A301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0A3017">
        <w:rPr>
          <w:sz w:val="28"/>
          <w:szCs w:val="28"/>
        </w:rPr>
        <w:t>к постановлению администрации</w:t>
      </w:r>
    </w:p>
    <w:p w:rsidR="001159EC" w:rsidRPr="000A3017" w:rsidRDefault="001159EC" w:rsidP="000A301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0A3017">
        <w:rPr>
          <w:sz w:val="28"/>
          <w:szCs w:val="28"/>
        </w:rPr>
        <w:t>сельского поселения Луговской</w:t>
      </w:r>
    </w:p>
    <w:p w:rsidR="001159EC" w:rsidRPr="000A3017" w:rsidRDefault="001159EC" w:rsidP="000A301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от </w:t>
      </w:r>
      <w:r w:rsidR="00A82712">
        <w:rPr>
          <w:sz w:val="28"/>
          <w:szCs w:val="28"/>
        </w:rPr>
        <w:t>02</w:t>
      </w:r>
      <w:r w:rsidRPr="000A3017">
        <w:rPr>
          <w:sz w:val="28"/>
          <w:szCs w:val="28"/>
        </w:rPr>
        <w:t>.</w:t>
      </w:r>
      <w:r w:rsidR="00A82712">
        <w:rPr>
          <w:sz w:val="28"/>
          <w:szCs w:val="28"/>
        </w:rPr>
        <w:t>12</w:t>
      </w:r>
      <w:r w:rsidRPr="000A3017">
        <w:rPr>
          <w:sz w:val="28"/>
          <w:szCs w:val="28"/>
        </w:rPr>
        <w:t>.20</w:t>
      </w:r>
      <w:r w:rsidR="001D5EE3" w:rsidRPr="000A3017">
        <w:rPr>
          <w:sz w:val="28"/>
          <w:szCs w:val="28"/>
        </w:rPr>
        <w:t>20</w:t>
      </w:r>
      <w:r w:rsidR="00A82712">
        <w:rPr>
          <w:sz w:val="28"/>
          <w:szCs w:val="28"/>
        </w:rPr>
        <w:t xml:space="preserve"> </w:t>
      </w:r>
      <w:r w:rsidRPr="000A3017">
        <w:rPr>
          <w:sz w:val="28"/>
          <w:szCs w:val="28"/>
        </w:rPr>
        <w:t>№</w:t>
      </w:r>
      <w:r w:rsidR="00A82712">
        <w:rPr>
          <w:sz w:val="28"/>
          <w:szCs w:val="28"/>
        </w:rPr>
        <w:t>106</w:t>
      </w:r>
    </w:p>
    <w:p w:rsidR="001159EC" w:rsidRPr="000A3017" w:rsidRDefault="001159EC" w:rsidP="000A301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59EC" w:rsidRPr="000A3017" w:rsidRDefault="001159EC" w:rsidP="000A301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 xml:space="preserve">Состав организационного комитета </w:t>
      </w:r>
    </w:p>
    <w:p w:rsidR="00A82712" w:rsidRPr="00A82712" w:rsidRDefault="001159EC" w:rsidP="00A82712">
      <w:pPr>
        <w:pStyle w:val="ConsPlusNonformat"/>
        <w:widowControl/>
        <w:spacing w:after="240" w:line="276" w:lineRule="auto"/>
        <w:jc w:val="center"/>
        <w:rPr>
          <w:rFonts w:ascii="Times New Roman" w:hAnsi="Times New Roman" w:cs="Times New Roman"/>
          <w:sz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 xml:space="preserve">по организации и проведению общественных </w:t>
      </w:r>
      <w:r w:rsidR="00B67CE0">
        <w:rPr>
          <w:rFonts w:ascii="Times New Roman" w:hAnsi="Times New Roman" w:cs="Times New Roman"/>
          <w:sz w:val="28"/>
          <w:szCs w:val="28"/>
        </w:rPr>
        <w:t>обсуждений</w:t>
      </w:r>
      <w:r w:rsidRPr="000A3017">
        <w:rPr>
          <w:rFonts w:ascii="Times New Roman" w:hAnsi="Times New Roman" w:cs="Times New Roman"/>
          <w:sz w:val="28"/>
          <w:szCs w:val="28"/>
        </w:rPr>
        <w:t xml:space="preserve"> по проекту решения Совета депутатов сельского поселения Луговской </w:t>
      </w:r>
      <w:r w:rsidRPr="000A3017">
        <w:rPr>
          <w:rFonts w:ascii="Times New Roman" w:eastAsia="Calibri" w:hAnsi="Times New Roman" w:cs="Times New Roman"/>
          <w:sz w:val="28"/>
          <w:szCs w:val="28"/>
        </w:rPr>
        <w:t>«</w:t>
      </w:r>
      <w:r w:rsidR="00F733DA" w:rsidRPr="00F733DA">
        <w:rPr>
          <w:rFonts w:ascii="Times New Roman" w:hAnsi="Times New Roman" w:cs="Times New Roman"/>
          <w:sz w:val="28"/>
          <w:szCs w:val="28"/>
        </w:rPr>
        <w:t xml:space="preserve">Об утверждении проекта </w:t>
      </w:r>
      <w:r w:rsidR="00A82712" w:rsidRPr="00A82712">
        <w:rPr>
          <w:rFonts w:ascii="Times New Roman" w:hAnsi="Times New Roman" w:cs="Times New Roman"/>
          <w:sz w:val="28"/>
          <w:szCs w:val="28"/>
        </w:rPr>
        <w:t>планировки и проекта межевания территории для размещения линейно</w:t>
      </w:r>
      <w:r w:rsidR="00B67CE0">
        <w:rPr>
          <w:rFonts w:ascii="Times New Roman" w:hAnsi="Times New Roman" w:cs="Times New Roman"/>
          <w:sz w:val="28"/>
          <w:szCs w:val="28"/>
        </w:rPr>
        <w:t>го</w:t>
      </w:r>
      <w:r w:rsidR="00A82712" w:rsidRPr="00A82712">
        <w:rPr>
          <w:rFonts w:ascii="Times New Roman" w:hAnsi="Times New Roman" w:cs="Times New Roman"/>
          <w:sz w:val="28"/>
          <w:szCs w:val="28"/>
        </w:rPr>
        <w:t xml:space="preserve"> объекта: «</w:t>
      </w:r>
      <w:r w:rsidR="00A82712" w:rsidRPr="00A62EFB">
        <w:rPr>
          <w:rFonts w:ascii="Times New Roman" w:hAnsi="Times New Roman" w:cs="Times New Roman"/>
          <w:sz w:val="28"/>
          <w:szCs w:val="28"/>
        </w:rPr>
        <w:t>Р</w:t>
      </w:r>
      <w:r w:rsidR="00A82712" w:rsidRPr="00A82712">
        <w:rPr>
          <w:rFonts w:ascii="Times New Roman" w:hAnsi="Times New Roman" w:cs="Times New Roman"/>
          <w:sz w:val="28"/>
          <w:szCs w:val="28"/>
        </w:rPr>
        <w:t>еконструкция КОС п. Кирпичный</w:t>
      </w:r>
      <w:r w:rsidR="00A82712" w:rsidRPr="00A82712">
        <w:rPr>
          <w:rFonts w:ascii="Times New Roman" w:hAnsi="Times New Roman" w:cs="Times New Roman"/>
          <w:sz w:val="28"/>
        </w:rPr>
        <w:t>»</w:t>
      </w:r>
    </w:p>
    <w:p w:rsidR="001159EC" w:rsidRDefault="00A82712" w:rsidP="00A82712">
      <w:pPr>
        <w:pStyle w:val="ConsPlusNonformat"/>
        <w:widowControl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Веретельников Николай Владимирович</w:t>
      </w:r>
      <w:r w:rsidR="001159EC" w:rsidRPr="00A827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глава</w:t>
      </w:r>
      <w:r w:rsidR="00F733DA" w:rsidRPr="00A82712">
        <w:rPr>
          <w:rFonts w:ascii="Times New Roman" w:hAnsi="Times New Roman" w:cs="Times New Roman"/>
          <w:sz w:val="28"/>
          <w:szCs w:val="28"/>
        </w:rPr>
        <w:t xml:space="preserve"> </w:t>
      </w:r>
      <w:r w:rsidR="001159EC" w:rsidRPr="00A82712">
        <w:rPr>
          <w:rFonts w:ascii="Times New Roman" w:hAnsi="Times New Roman" w:cs="Times New Roman"/>
          <w:sz w:val="28"/>
          <w:szCs w:val="28"/>
        </w:rPr>
        <w:t>администрации сельского поселения Луговской;</w:t>
      </w:r>
    </w:p>
    <w:p w:rsidR="00A82712" w:rsidRPr="00A82712" w:rsidRDefault="00A82712" w:rsidP="00A82712">
      <w:pPr>
        <w:pStyle w:val="ConsPlusNonformat"/>
        <w:widowControl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Плесовских Мария Романовна, начальник отдела управления администрации сельского поселения Луговской;</w:t>
      </w:r>
    </w:p>
    <w:p w:rsidR="001159EC" w:rsidRPr="00A82712" w:rsidRDefault="001159EC" w:rsidP="00A82712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12">
        <w:rPr>
          <w:rFonts w:ascii="Times New Roman" w:hAnsi="Times New Roman" w:cs="Times New Roman"/>
          <w:sz w:val="28"/>
          <w:szCs w:val="28"/>
        </w:rPr>
        <w:t>Титова Антонина Владимировна, главный специалист отдела управления администрации сельского поселения Луговской;</w:t>
      </w:r>
    </w:p>
    <w:p w:rsidR="001159EC" w:rsidRPr="00A82712" w:rsidRDefault="00732DE9" w:rsidP="00A82712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12">
        <w:rPr>
          <w:rFonts w:ascii="Times New Roman" w:hAnsi="Times New Roman" w:cs="Times New Roman"/>
          <w:sz w:val="28"/>
          <w:szCs w:val="28"/>
        </w:rPr>
        <w:t>Захарова Ольга Юрьевна</w:t>
      </w:r>
      <w:r w:rsidR="001159EC" w:rsidRPr="00A82712">
        <w:rPr>
          <w:rFonts w:ascii="Times New Roman" w:hAnsi="Times New Roman" w:cs="Times New Roman"/>
          <w:sz w:val="28"/>
          <w:szCs w:val="28"/>
        </w:rPr>
        <w:t xml:space="preserve">, </w:t>
      </w:r>
      <w:r w:rsidRPr="00A82712">
        <w:rPr>
          <w:rFonts w:ascii="Times New Roman" w:hAnsi="Times New Roman" w:cs="Times New Roman"/>
          <w:sz w:val="28"/>
          <w:szCs w:val="28"/>
        </w:rPr>
        <w:t>ведущий специалист отдела управления администрации сельского поселения Луговской;</w:t>
      </w:r>
    </w:p>
    <w:p w:rsidR="00732DE9" w:rsidRPr="00A82712" w:rsidRDefault="00732DE9" w:rsidP="00A82712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12">
        <w:rPr>
          <w:rFonts w:ascii="Times New Roman" w:hAnsi="Times New Roman" w:cs="Times New Roman"/>
          <w:sz w:val="28"/>
          <w:szCs w:val="28"/>
        </w:rPr>
        <w:t>Саламаха Наталья Дмитриевна</w:t>
      </w:r>
      <w:r w:rsidR="001159EC" w:rsidRPr="00A82712">
        <w:rPr>
          <w:rFonts w:ascii="Times New Roman" w:hAnsi="Times New Roman" w:cs="Times New Roman"/>
          <w:sz w:val="28"/>
          <w:szCs w:val="28"/>
        </w:rPr>
        <w:t xml:space="preserve">, </w:t>
      </w:r>
      <w:r w:rsidRPr="00A82712">
        <w:rPr>
          <w:rFonts w:ascii="Times New Roman" w:hAnsi="Times New Roman" w:cs="Times New Roman"/>
          <w:sz w:val="28"/>
          <w:szCs w:val="28"/>
        </w:rPr>
        <w:t>ведущий специалист отдела управления администрации сельского поселения Луговской;</w:t>
      </w:r>
    </w:p>
    <w:p w:rsidR="001159EC" w:rsidRPr="00A82712" w:rsidRDefault="001E28B8" w:rsidP="00A82712">
      <w:pPr>
        <w:pStyle w:val="ConsPlusNonformat"/>
        <w:widowControl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12">
        <w:rPr>
          <w:rFonts w:ascii="Times New Roman" w:hAnsi="Times New Roman" w:cs="Times New Roman"/>
          <w:sz w:val="28"/>
          <w:szCs w:val="28"/>
        </w:rPr>
        <w:t>Плесовских Валентина Николаевна</w:t>
      </w:r>
      <w:r w:rsidR="001159EC" w:rsidRPr="00A82712">
        <w:rPr>
          <w:rFonts w:ascii="Times New Roman" w:hAnsi="Times New Roman" w:cs="Times New Roman"/>
          <w:sz w:val="28"/>
          <w:szCs w:val="28"/>
        </w:rPr>
        <w:t xml:space="preserve">, </w:t>
      </w:r>
      <w:r w:rsidR="00732DE9" w:rsidRPr="00A82712">
        <w:rPr>
          <w:rFonts w:ascii="Times New Roman" w:hAnsi="Times New Roman" w:cs="Times New Roman"/>
          <w:sz w:val="28"/>
          <w:szCs w:val="28"/>
        </w:rPr>
        <w:t>специалист отдела управления администрации сельского поселения Луговской.</w:t>
      </w: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5B67D4" w:rsidRPr="000A3017" w:rsidRDefault="005B67D4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5B67D4" w:rsidRPr="000A3017" w:rsidRDefault="005B67D4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036EA" w:rsidRPr="000A3017" w:rsidRDefault="007036EA" w:rsidP="000A3017">
      <w:pPr>
        <w:spacing w:line="276" w:lineRule="auto"/>
        <w:rPr>
          <w:sz w:val="28"/>
          <w:szCs w:val="28"/>
        </w:rPr>
      </w:pPr>
    </w:p>
    <w:sectPr w:rsidR="007036EA" w:rsidRPr="000A3017" w:rsidSect="00A01D78"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81D" w:rsidRDefault="00CD781D" w:rsidP="007839E1">
      <w:r>
        <w:separator/>
      </w:r>
    </w:p>
  </w:endnote>
  <w:endnote w:type="continuationSeparator" w:id="0">
    <w:p w:rsidR="00CD781D" w:rsidRDefault="00CD781D" w:rsidP="0078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2.304 type A">
    <w:altName w:val="Segoe UI"/>
    <w:charset w:val="CC"/>
    <w:family w:val="swiss"/>
    <w:pitch w:val="variable"/>
    <w:sig w:usb0="00000003" w:usb1="08070048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81D" w:rsidRDefault="00CD781D" w:rsidP="007839E1">
      <w:r>
        <w:separator/>
      </w:r>
    </w:p>
  </w:footnote>
  <w:footnote w:type="continuationSeparator" w:id="0">
    <w:p w:rsidR="00CD781D" w:rsidRDefault="00CD781D" w:rsidP="00783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5148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02357" w:rsidRPr="007839E1" w:rsidRDefault="00802357">
        <w:pPr>
          <w:pStyle w:val="aa"/>
          <w:jc w:val="center"/>
          <w:rPr>
            <w:sz w:val="28"/>
            <w:szCs w:val="28"/>
          </w:rPr>
        </w:pPr>
        <w:r w:rsidRPr="007839E1">
          <w:rPr>
            <w:sz w:val="28"/>
            <w:szCs w:val="28"/>
          </w:rPr>
          <w:fldChar w:fldCharType="begin"/>
        </w:r>
        <w:r w:rsidRPr="007839E1">
          <w:rPr>
            <w:sz w:val="28"/>
            <w:szCs w:val="28"/>
          </w:rPr>
          <w:instrText>PAGE   \* MERGEFORMAT</w:instrText>
        </w:r>
        <w:r w:rsidRPr="007839E1">
          <w:rPr>
            <w:sz w:val="28"/>
            <w:szCs w:val="28"/>
          </w:rPr>
          <w:fldChar w:fldCharType="separate"/>
        </w:r>
        <w:r w:rsidR="0098056C">
          <w:rPr>
            <w:noProof/>
            <w:sz w:val="28"/>
            <w:szCs w:val="28"/>
          </w:rPr>
          <w:t>4</w:t>
        </w:r>
        <w:r w:rsidRPr="007839E1">
          <w:rPr>
            <w:sz w:val="28"/>
            <w:szCs w:val="28"/>
          </w:rPr>
          <w:fldChar w:fldCharType="end"/>
        </w:r>
      </w:p>
    </w:sdtContent>
  </w:sdt>
  <w:p w:rsidR="00802357" w:rsidRDefault="0080235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>
    <w:nsid w:val="2381418B"/>
    <w:multiLevelType w:val="multilevel"/>
    <w:tmpl w:val="C91A9C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4665B4"/>
    <w:multiLevelType w:val="hybridMultilevel"/>
    <w:tmpl w:val="01ECFC1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6">
    <w:nsid w:val="496E53A8"/>
    <w:multiLevelType w:val="multilevel"/>
    <w:tmpl w:val="A8C404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53A4E8B"/>
    <w:multiLevelType w:val="multilevel"/>
    <w:tmpl w:val="03A409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xx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1">
    <w:nsid w:val="6414311A"/>
    <w:multiLevelType w:val="multilevel"/>
    <w:tmpl w:val="A8C404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4">
    <w:nsid w:val="74262808"/>
    <w:multiLevelType w:val="multilevel"/>
    <w:tmpl w:val="D904FE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num w:numId="1">
    <w:abstractNumId w:val="1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3"/>
  </w:num>
  <w:num w:numId="6">
    <w:abstractNumId w:val="10"/>
  </w:num>
  <w:num w:numId="7">
    <w:abstractNumId w:val="4"/>
  </w:num>
  <w:num w:numId="8">
    <w:abstractNumId w:val="2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3"/>
  </w:num>
  <w:num w:numId="14">
    <w:abstractNumId w:val="11"/>
  </w:num>
  <w:num w:numId="15">
    <w:abstractNumId w:val="9"/>
  </w:num>
  <w:num w:numId="16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AF"/>
    <w:rsid w:val="0000442C"/>
    <w:rsid w:val="00022057"/>
    <w:rsid w:val="000534D0"/>
    <w:rsid w:val="000538C1"/>
    <w:rsid w:val="00072B0D"/>
    <w:rsid w:val="000A0B0E"/>
    <w:rsid w:val="000A3017"/>
    <w:rsid w:val="000B1D64"/>
    <w:rsid w:val="000C7511"/>
    <w:rsid w:val="000E74AC"/>
    <w:rsid w:val="001159EC"/>
    <w:rsid w:val="00141DAF"/>
    <w:rsid w:val="0017106C"/>
    <w:rsid w:val="001B4C33"/>
    <w:rsid w:val="001C493C"/>
    <w:rsid w:val="001C7468"/>
    <w:rsid w:val="001D5EE3"/>
    <w:rsid w:val="001E28B8"/>
    <w:rsid w:val="00207BA6"/>
    <w:rsid w:val="0023424D"/>
    <w:rsid w:val="002420DD"/>
    <w:rsid w:val="002661E4"/>
    <w:rsid w:val="00294B86"/>
    <w:rsid w:val="002E5156"/>
    <w:rsid w:val="002F4974"/>
    <w:rsid w:val="0030672F"/>
    <w:rsid w:val="003541E2"/>
    <w:rsid w:val="0036036C"/>
    <w:rsid w:val="003C37B1"/>
    <w:rsid w:val="003C5314"/>
    <w:rsid w:val="003D2B35"/>
    <w:rsid w:val="003E6520"/>
    <w:rsid w:val="003E68F4"/>
    <w:rsid w:val="00403B6B"/>
    <w:rsid w:val="00406DCB"/>
    <w:rsid w:val="00407ED2"/>
    <w:rsid w:val="00411328"/>
    <w:rsid w:val="00422AAD"/>
    <w:rsid w:val="0042560D"/>
    <w:rsid w:val="0048096D"/>
    <w:rsid w:val="004D3EC9"/>
    <w:rsid w:val="004E5ADB"/>
    <w:rsid w:val="004F6254"/>
    <w:rsid w:val="00503180"/>
    <w:rsid w:val="00574998"/>
    <w:rsid w:val="00580067"/>
    <w:rsid w:val="005B67D4"/>
    <w:rsid w:val="005C61D4"/>
    <w:rsid w:val="005D0CEB"/>
    <w:rsid w:val="005D49C2"/>
    <w:rsid w:val="00621DCF"/>
    <w:rsid w:val="006419BF"/>
    <w:rsid w:val="00650A6D"/>
    <w:rsid w:val="00654479"/>
    <w:rsid w:val="006D6DD8"/>
    <w:rsid w:val="006E5190"/>
    <w:rsid w:val="006F025A"/>
    <w:rsid w:val="007036EA"/>
    <w:rsid w:val="007235A0"/>
    <w:rsid w:val="00732DE9"/>
    <w:rsid w:val="007839E1"/>
    <w:rsid w:val="007A2D4A"/>
    <w:rsid w:val="007B089F"/>
    <w:rsid w:val="007B40A3"/>
    <w:rsid w:val="00802357"/>
    <w:rsid w:val="00836082"/>
    <w:rsid w:val="008512DA"/>
    <w:rsid w:val="00863C83"/>
    <w:rsid w:val="008710E2"/>
    <w:rsid w:val="008807D9"/>
    <w:rsid w:val="008F56D6"/>
    <w:rsid w:val="00904B52"/>
    <w:rsid w:val="00912E94"/>
    <w:rsid w:val="00915842"/>
    <w:rsid w:val="009426B8"/>
    <w:rsid w:val="00977C0F"/>
    <w:rsid w:val="0098056C"/>
    <w:rsid w:val="009A5863"/>
    <w:rsid w:val="009E53D6"/>
    <w:rsid w:val="00A01D78"/>
    <w:rsid w:val="00A159E8"/>
    <w:rsid w:val="00A27E78"/>
    <w:rsid w:val="00A57AF0"/>
    <w:rsid w:val="00A62EFB"/>
    <w:rsid w:val="00A82712"/>
    <w:rsid w:val="00A85900"/>
    <w:rsid w:val="00AC0A42"/>
    <w:rsid w:val="00AE08AD"/>
    <w:rsid w:val="00B01506"/>
    <w:rsid w:val="00B423C9"/>
    <w:rsid w:val="00B50F4D"/>
    <w:rsid w:val="00B5465E"/>
    <w:rsid w:val="00B631A4"/>
    <w:rsid w:val="00B67CE0"/>
    <w:rsid w:val="00BF60C0"/>
    <w:rsid w:val="00C4095B"/>
    <w:rsid w:val="00C81196"/>
    <w:rsid w:val="00CD781D"/>
    <w:rsid w:val="00D212B5"/>
    <w:rsid w:val="00D37D5B"/>
    <w:rsid w:val="00D53D3D"/>
    <w:rsid w:val="00D74E00"/>
    <w:rsid w:val="00DA3CAA"/>
    <w:rsid w:val="00DC2D8B"/>
    <w:rsid w:val="00DD56C8"/>
    <w:rsid w:val="00DE4A40"/>
    <w:rsid w:val="00E04817"/>
    <w:rsid w:val="00E63535"/>
    <w:rsid w:val="00E7320F"/>
    <w:rsid w:val="00E86B5B"/>
    <w:rsid w:val="00E94342"/>
    <w:rsid w:val="00ED7134"/>
    <w:rsid w:val="00EE232C"/>
    <w:rsid w:val="00F14E16"/>
    <w:rsid w:val="00F314CD"/>
    <w:rsid w:val="00F3453C"/>
    <w:rsid w:val="00F503D4"/>
    <w:rsid w:val="00F733DA"/>
    <w:rsid w:val="00F859AA"/>
    <w:rsid w:val="00FC1AC6"/>
    <w:rsid w:val="00FE30B6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6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iPriority w:val="9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6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6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6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6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6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6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6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3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6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7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7"/>
      </w:numPr>
    </w:pPr>
  </w:style>
  <w:style w:type="numbering" w:styleId="1ai">
    <w:name w:val="Outline List 1"/>
    <w:basedOn w:val="a4"/>
    <w:rsid w:val="000A3017"/>
    <w:pPr>
      <w:numPr>
        <w:numId w:val="4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8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5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  <w:style w:type="numbering" w:customStyle="1" w:styleId="34">
    <w:name w:val="Нет списка3"/>
    <w:next w:val="a4"/>
    <w:uiPriority w:val="99"/>
    <w:semiHidden/>
    <w:unhideWhenUsed/>
    <w:rsid w:val="003E68F4"/>
  </w:style>
  <w:style w:type="table" w:customStyle="1" w:styleId="25">
    <w:name w:val="Сетка таблицы2"/>
    <w:basedOn w:val="a3"/>
    <w:next w:val="af2"/>
    <w:uiPriority w:val="59"/>
    <w:rsid w:val="003E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3"/>
    <w:next w:val="af2"/>
    <w:uiPriority w:val="59"/>
    <w:rsid w:val="003E68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0">
    <w:name w:val="Нет списка12"/>
    <w:next w:val="a4"/>
    <w:uiPriority w:val="99"/>
    <w:semiHidden/>
    <w:unhideWhenUsed/>
    <w:rsid w:val="003E68F4"/>
  </w:style>
  <w:style w:type="table" w:customStyle="1" w:styleId="210">
    <w:name w:val="Сетка таблицы21"/>
    <w:basedOn w:val="a3"/>
    <w:next w:val="af2"/>
    <w:uiPriority w:val="39"/>
    <w:rsid w:val="003E68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Strong"/>
    <w:uiPriority w:val="22"/>
    <w:qFormat/>
    <w:rsid w:val="003E68F4"/>
    <w:rPr>
      <w:b/>
      <w:bCs/>
    </w:rPr>
  </w:style>
  <w:style w:type="numbering" w:customStyle="1" w:styleId="211">
    <w:name w:val="Нет списка21"/>
    <w:next w:val="a4"/>
    <w:uiPriority w:val="99"/>
    <w:semiHidden/>
    <w:unhideWhenUsed/>
    <w:rsid w:val="003E68F4"/>
  </w:style>
  <w:style w:type="table" w:customStyle="1" w:styleId="35">
    <w:name w:val="Сетка таблицы3"/>
    <w:basedOn w:val="a3"/>
    <w:next w:val="af2"/>
    <w:uiPriority w:val="39"/>
    <w:rsid w:val="003E68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">
    <w:name w:val="1 / a / i11028"/>
    <w:basedOn w:val="a4"/>
    <w:next w:val="1ai"/>
    <w:semiHidden/>
    <w:rsid w:val="003E68F4"/>
    <w:pPr>
      <w:numPr>
        <w:numId w:val="9"/>
      </w:numPr>
    </w:pPr>
  </w:style>
  <w:style w:type="numbering" w:customStyle="1" w:styleId="1ai1">
    <w:name w:val="1 / a / i1"/>
    <w:basedOn w:val="a4"/>
    <w:next w:val="1ai"/>
    <w:uiPriority w:val="99"/>
    <w:semiHidden/>
    <w:unhideWhenUsed/>
    <w:rsid w:val="003E68F4"/>
  </w:style>
  <w:style w:type="character" w:styleId="aff8">
    <w:name w:val="footnote reference"/>
    <w:aliases w:val="Знак сноски 1,Знак сноски-FN,Ciae niinee-FN,Referencia nota al pie,Ссылка на сноску 45,Appel note de bas de page"/>
    <w:rsid w:val="003E68F4"/>
    <w:rPr>
      <w:vertAlign w:val="superscript"/>
    </w:rPr>
  </w:style>
  <w:style w:type="paragraph" w:styleId="aff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fa"/>
    <w:rsid w:val="003E68F4"/>
    <w:pPr>
      <w:ind w:firstLine="0"/>
      <w:jc w:val="left"/>
    </w:pPr>
    <w:rPr>
      <w:sz w:val="20"/>
      <w:szCs w:val="20"/>
    </w:rPr>
  </w:style>
  <w:style w:type="character" w:customStyle="1" w:styleId="aff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f9"/>
    <w:rsid w:val="003E68F4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10">
    <w:name w:val="Нет списка31"/>
    <w:next w:val="a4"/>
    <w:uiPriority w:val="99"/>
    <w:semiHidden/>
    <w:unhideWhenUsed/>
    <w:rsid w:val="003E68F4"/>
  </w:style>
  <w:style w:type="numbering" w:customStyle="1" w:styleId="42">
    <w:name w:val="Нет списка4"/>
    <w:next w:val="a4"/>
    <w:uiPriority w:val="99"/>
    <w:semiHidden/>
    <w:unhideWhenUsed/>
    <w:rsid w:val="003E68F4"/>
  </w:style>
  <w:style w:type="numbering" w:customStyle="1" w:styleId="53">
    <w:name w:val="Нет списка5"/>
    <w:next w:val="a4"/>
    <w:uiPriority w:val="99"/>
    <w:semiHidden/>
    <w:unhideWhenUsed/>
    <w:rsid w:val="003E68F4"/>
  </w:style>
  <w:style w:type="table" w:customStyle="1" w:styleId="43">
    <w:name w:val="Сетка таблицы4"/>
    <w:basedOn w:val="a3"/>
    <w:next w:val="af2"/>
    <w:uiPriority w:val="39"/>
    <w:rsid w:val="003E68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1">
    <w:name w:val="1 / a / i110281"/>
    <w:basedOn w:val="a4"/>
    <w:next w:val="1ai"/>
    <w:semiHidden/>
    <w:rsid w:val="003E68F4"/>
  </w:style>
  <w:style w:type="numbering" w:customStyle="1" w:styleId="1ai12">
    <w:name w:val="1 / a / i12"/>
    <w:basedOn w:val="a4"/>
    <w:next w:val="1ai"/>
    <w:uiPriority w:val="99"/>
    <w:semiHidden/>
    <w:unhideWhenUsed/>
    <w:rsid w:val="003E68F4"/>
  </w:style>
  <w:style w:type="numbering" w:customStyle="1" w:styleId="62">
    <w:name w:val="Нет списка6"/>
    <w:next w:val="a4"/>
    <w:uiPriority w:val="99"/>
    <w:semiHidden/>
    <w:unhideWhenUsed/>
    <w:rsid w:val="003E68F4"/>
  </w:style>
  <w:style w:type="numbering" w:customStyle="1" w:styleId="73">
    <w:name w:val="Нет списка7"/>
    <w:next w:val="a4"/>
    <w:uiPriority w:val="99"/>
    <w:semiHidden/>
    <w:unhideWhenUsed/>
    <w:rsid w:val="003E68F4"/>
  </w:style>
  <w:style w:type="table" w:customStyle="1" w:styleId="54">
    <w:name w:val="Сетка таблицы5"/>
    <w:basedOn w:val="a3"/>
    <w:next w:val="af2"/>
    <w:uiPriority w:val="59"/>
    <w:rsid w:val="003E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4"/>
    <w:uiPriority w:val="99"/>
    <w:semiHidden/>
    <w:unhideWhenUsed/>
    <w:rsid w:val="003E68F4"/>
  </w:style>
  <w:style w:type="numbering" w:customStyle="1" w:styleId="92">
    <w:name w:val="Нет списка9"/>
    <w:next w:val="a4"/>
    <w:uiPriority w:val="99"/>
    <w:semiHidden/>
    <w:unhideWhenUsed/>
    <w:rsid w:val="003E68F4"/>
  </w:style>
  <w:style w:type="numbering" w:customStyle="1" w:styleId="101">
    <w:name w:val="Нет списка10"/>
    <w:next w:val="a4"/>
    <w:uiPriority w:val="99"/>
    <w:semiHidden/>
    <w:unhideWhenUsed/>
    <w:rsid w:val="003E68F4"/>
  </w:style>
  <w:style w:type="paragraph" w:customStyle="1" w:styleId="36">
    <w:name w:val="Заголовок главы 3"/>
    <w:basedOn w:val="a1"/>
    <w:autoRedefine/>
    <w:qFormat/>
    <w:rsid w:val="00E04817"/>
    <w:pPr>
      <w:widowControl w:val="0"/>
      <w:autoSpaceDE w:val="0"/>
      <w:autoSpaceDN w:val="0"/>
      <w:adjustRightInd w:val="0"/>
      <w:snapToGrid w:val="0"/>
      <w:spacing w:before="120" w:after="120" w:line="360" w:lineRule="auto"/>
      <w:jc w:val="left"/>
      <w:outlineLvl w:val="2"/>
    </w:pPr>
    <w:rPr>
      <w:snapToGrid w:val="0"/>
      <w:kern w:val="28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6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iPriority w:val="9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6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6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6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6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6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6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6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3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6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7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7"/>
      </w:numPr>
    </w:pPr>
  </w:style>
  <w:style w:type="numbering" w:styleId="1ai">
    <w:name w:val="Outline List 1"/>
    <w:basedOn w:val="a4"/>
    <w:rsid w:val="000A3017"/>
    <w:pPr>
      <w:numPr>
        <w:numId w:val="4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8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5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  <w:style w:type="numbering" w:customStyle="1" w:styleId="34">
    <w:name w:val="Нет списка3"/>
    <w:next w:val="a4"/>
    <w:uiPriority w:val="99"/>
    <w:semiHidden/>
    <w:unhideWhenUsed/>
    <w:rsid w:val="003E68F4"/>
  </w:style>
  <w:style w:type="table" w:customStyle="1" w:styleId="25">
    <w:name w:val="Сетка таблицы2"/>
    <w:basedOn w:val="a3"/>
    <w:next w:val="af2"/>
    <w:uiPriority w:val="59"/>
    <w:rsid w:val="003E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3"/>
    <w:next w:val="af2"/>
    <w:uiPriority w:val="59"/>
    <w:rsid w:val="003E68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0">
    <w:name w:val="Нет списка12"/>
    <w:next w:val="a4"/>
    <w:uiPriority w:val="99"/>
    <w:semiHidden/>
    <w:unhideWhenUsed/>
    <w:rsid w:val="003E68F4"/>
  </w:style>
  <w:style w:type="table" w:customStyle="1" w:styleId="210">
    <w:name w:val="Сетка таблицы21"/>
    <w:basedOn w:val="a3"/>
    <w:next w:val="af2"/>
    <w:uiPriority w:val="39"/>
    <w:rsid w:val="003E68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Strong"/>
    <w:uiPriority w:val="22"/>
    <w:qFormat/>
    <w:rsid w:val="003E68F4"/>
    <w:rPr>
      <w:b/>
      <w:bCs/>
    </w:rPr>
  </w:style>
  <w:style w:type="numbering" w:customStyle="1" w:styleId="211">
    <w:name w:val="Нет списка21"/>
    <w:next w:val="a4"/>
    <w:uiPriority w:val="99"/>
    <w:semiHidden/>
    <w:unhideWhenUsed/>
    <w:rsid w:val="003E68F4"/>
  </w:style>
  <w:style w:type="table" w:customStyle="1" w:styleId="35">
    <w:name w:val="Сетка таблицы3"/>
    <w:basedOn w:val="a3"/>
    <w:next w:val="af2"/>
    <w:uiPriority w:val="39"/>
    <w:rsid w:val="003E68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">
    <w:name w:val="1 / a / i11028"/>
    <w:basedOn w:val="a4"/>
    <w:next w:val="1ai"/>
    <w:semiHidden/>
    <w:rsid w:val="003E68F4"/>
    <w:pPr>
      <w:numPr>
        <w:numId w:val="9"/>
      </w:numPr>
    </w:pPr>
  </w:style>
  <w:style w:type="numbering" w:customStyle="1" w:styleId="1ai1">
    <w:name w:val="1 / a / i1"/>
    <w:basedOn w:val="a4"/>
    <w:next w:val="1ai"/>
    <w:uiPriority w:val="99"/>
    <w:semiHidden/>
    <w:unhideWhenUsed/>
    <w:rsid w:val="003E68F4"/>
  </w:style>
  <w:style w:type="character" w:styleId="aff8">
    <w:name w:val="footnote reference"/>
    <w:aliases w:val="Знак сноски 1,Знак сноски-FN,Ciae niinee-FN,Referencia nota al pie,Ссылка на сноску 45,Appel note de bas de page"/>
    <w:rsid w:val="003E68F4"/>
    <w:rPr>
      <w:vertAlign w:val="superscript"/>
    </w:rPr>
  </w:style>
  <w:style w:type="paragraph" w:styleId="aff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fa"/>
    <w:rsid w:val="003E68F4"/>
    <w:pPr>
      <w:ind w:firstLine="0"/>
      <w:jc w:val="left"/>
    </w:pPr>
    <w:rPr>
      <w:sz w:val="20"/>
      <w:szCs w:val="20"/>
    </w:rPr>
  </w:style>
  <w:style w:type="character" w:customStyle="1" w:styleId="aff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f9"/>
    <w:rsid w:val="003E68F4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10">
    <w:name w:val="Нет списка31"/>
    <w:next w:val="a4"/>
    <w:uiPriority w:val="99"/>
    <w:semiHidden/>
    <w:unhideWhenUsed/>
    <w:rsid w:val="003E68F4"/>
  </w:style>
  <w:style w:type="numbering" w:customStyle="1" w:styleId="42">
    <w:name w:val="Нет списка4"/>
    <w:next w:val="a4"/>
    <w:uiPriority w:val="99"/>
    <w:semiHidden/>
    <w:unhideWhenUsed/>
    <w:rsid w:val="003E68F4"/>
  </w:style>
  <w:style w:type="numbering" w:customStyle="1" w:styleId="53">
    <w:name w:val="Нет списка5"/>
    <w:next w:val="a4"/>
    <w:uiPriority w:val="99"/>
    <w:semiHidden/>
    <w:unhideWhenUsed/>
    <w:rsid w:val="003E68F4"/>
  </w:style>
  <w:style w:type="table" w:customStyle="1" w:styleId="43">
    <w:name w:val="Сетка таблицы4"/>
    <w:basedOn w:val="a3"/>
    <w:next w:val="af2"/>
    <w:uiPriority w:val="39"/>
    <w:rsid w:val="003E68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1">
    <w:name w:val="1 / a / i110281"/>
    <w:basedOn w:val="a4"/>
    <w:next w:val="1ai"/>
    <w:semiHidden/>
    <w:rsid w:val="003E68F4"/>
  </w:style>
  <w:style w:type="numbering" w:customStyle="1" w:styleId="1ai12">
    <w:name w:val="1 / a / i12"/>
    <w:basedOn w:val="a4"/>
    <w:next w:val="1ai"/>
    <w:uiPriority w:val="99"/>
    <w:semiHidden/>
    <w:unhideWhenUsed/>
    <w:rsid w:val="003E68F4"/>
  </w:style>
  <w:style w:type="numbering" w:customStyle="1" w:styleId="62">
    <w:name w:val="Нет списка6"/>
    <w:next w:val="a4"/>
    <w:uiPriority w:val="99"/>
    <w:semiHidden/>
    <w:unhideWhenUsed/>
    <w:rsid w:val="003E68F4"/>
  </w:style>
  <w:style w:type="numbering" w:customStyle="1" w:styleId="73">
    <w:name w:val="Нет списка7"/>
    <w:next w:val="a4"/>
    <w:uiPriority w:val="99"/>
    <w:semiHidden/>
    <w:unhideWhenUsed/>
    <w:rsid w:val="003E68F4"/>
  </w:style>
  <w:style w:type="table" w:customStyle="1" w:styleId="54">
    <w:name w:val="Сетка таблицы5"/>
    <w:basedOn w:val="a3"/>
    <w:next w:val="af2"/>
    <w:uiPriority w:val="59"/>
    <w:rsid w:val="003E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4"/>
    <w:uiPriority w:val="99"/>
    <w:semiHidden/>
    <w:unhideWhenUsed/>
    <w:rsid w:val="003E68F4"/>
  </w:style>
  <w:style w:type="numbering" w:customStyle="1" w:styleId="92">
    <w:name w:val="Нет списка9"/>
    <w:next w:val="a4"/>
    <w:uiPriority w:val="99"/>
    <w:semiHidden/>
    <w:unhideWhenUsed/>
    <w:rsid w:val="003E68F4"/>
  </w:style>
  <w:style w:type="numbering" w:customStyle="1" w:styleId="101">
    <w:name w:val="Нет списка10"/>
    <w:next w:val="a4"/>
    <w:uiPriority w:val="99"/>
    <w:semiHidden/>
    <w:unhideWhenUsed/>
    <w:rsid w:val="003E68F4"/>
  </w:style>
  <w:style w:type="paragraph" w:customStyle="1" w:styleId="36">
    <w:name w:val="Заголовок главы 3"/>
    <w:basedOn w:val="a1"/>
    <w:autoRedefine/>
    <w:qFormat/>
    <w:rsid w:val="00E04817"/>
    <w:pPr>
      <w:widowControl w:val="0"/>
      <w:autoSpaceDE w:val="0"/>
      <w:autoSpaceDN w:val="0"/>
      <w:adjustRightInd w:val="0"/>
      <w:snapToGrid w:val="0"/>
      <w:spacing w:before="120" w:after="120" w:line="360" w:lineRule="auto"/>
      <w:jc w:val="left"/>
      <w:outlineLvl w:val="2"/>
    </w:pPr>
    <w:rPr>
      <w:snapToGrid w:val="0"/>
      <w:kern w:val="2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44D48-FEE6-445E-993E-C9C19E68F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42</Pages>
  <Words>7669</Words>
  <Characters>43717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 Lug</dc:creator>
  <cp:lastModifiedBy>Пользователь Windows</cp:lastModifiedBy>
  <cp:revision>59</cp:revision>
  <cp:lastPrinted>2020-12-07T07:02:00Z</cp:lastPrinted>
  <dcterms:created xsi:type="dcterms:W3CDTF">2019-04-25T10:29:00Z</dcterms:created>
  <dcterms:modified xsi:type="dcterms:W3CDTF">2020-12-07T07:10:00Z</dcterms:modified>
</cp:coreProperties>
</file>